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180" w:rsidRPr="00645598" w:rsidRDefault="00640180" w:rsidP="00FC5F3E">
      <w:pPr>
        <w:spacing w:after="0"/>
        <w:jc w:val="both"/>
      </w:pPr>
    </w:p>
    <w:p w:rsidR="00640180" w:rsidRPr="00645598" w:rsidRDefault="00640180" w:rsidP="00FC5F3E">
      <w:pPr>
        <w:spacing w:after="0"/>
        <w:jc w:val="both"/>
      </w:pPr>
    </w:p>
    <w:p w:rsidR="00640180" w:rsidRPr="00645598" w:rsidRDefault="00640180" w:rsidP="00FC5F3E">
      <w:pPr>
        <w:spacing w:after="0"/>
        <w:jc w:val="both"/>
      </w:pPr>
    </w:p>
    <w:p w:rsidR="00640180" w:rsidRPr="00645598" w:rsidRDefault="00640180" w:rsidP="00FC5F3E">
      <w:pPr>
        <w:spacing w:after="0"/>
        <w:jc w:val="both"/>
      </w:pPr>
    </w:p>
    <w:p w:rsidR="00640180" w:rsidRPr="00645598" w:rsidRDefault="00640180" w:rsidP="00FC5F3E">
      <w:pPr>
        <w:spacing w:after="0"/>
        <w:jc w:val="both"/>
      </w:pPr>
    </w:p>
    <w:p w:rsidR="00640180" w:rsidRPr="00645598" w:rsidRDefault="00640180" w:rsidP="00FC5F3E">
      <w:pPr>
        <w:spacing w:after="0"/>
        <w:jc w:val="both"/>
      </w:pPr>
    </w:p>
    <w:p w:rsidR="00640180" w:rsidRPr="00FC5F3E" w:rsidRDefault="00E23B2C" w:rsidP="00FC5F3E">
      <w:pPr>
        <w:spacing w:after="0"/>
        <w:jc w:val="center"/>
        <w:rPr>
          <w:b/>
        </w:rPr>
      </w:pPr>
      <w:r w:rsidRPr="00FC5F3E">
        <w:rPr>
          <w:b/>
        </w:rPr>
        <w:t>The Sorrows of Young Werther</w:t>
      </w:r>
    </w:p>
    <w:p w:rsidR="00640180" w:rsidRPr="00645598" w:rsidRDefault="00E23B2C" w:rsidP="00FC5F3E">
      <w:pPr>
        <w:spacing w:after="0"/>
        <w:jc w:val="center"/>
      </w:pPr>
      <w:r w:rsidRPr="00645598">
        <w:t xml:space="preserve"> Name</w:t>
      </w:r>
    </w:p>
    <w:p w:rsidR="00640180" w:rsidRDefault="00E23B2C" w:rsidP="00FC5F3E">
      <w:pPr>
        <w:spacing w:after="0"/>
        <w:jc w:val="center"/>
      </w:pPr>
      <w:r w:rsidRPr="00645598">
        <w:t>Institution</w:t>
      </w:r>
    </w:p>
    <w:p w:rsidR="00FC5F3E" w:rsidRDefault="00E23B2C" w:rsidP="00FC5F3E">
      <w:pPr>
        <w:spacing w:after="0"/>
        <w:jc w:val="center"/>
      </w:pPr>
      <w:r>
        <w:t xml:space="preserve">Professor </w:t>
      </w:r>
    </w:p>
    <w:p w:rsidR="00FC5F3E" w:rsidRDefault="00E23B2C" w:rsidP="00FC5F3E">
      <w:pPr>
        <w:spacing w:after="0"/>
        <w:jc w:val="center"/>
      </w:pPr>
      <w:r>
        <w:t>Course</w:t>
      </w:r>
    </w:p>
    <w:p w:rsidR="00FC5F3E" w:rsidRPr="00645598" w:rsidRDefault="00E23B2C" w:rsidP="00FC5F3E">
      <w:pPr>
        <w:spacing w:after="0"/>
        <w:jc w:val="center"/>
      </w:pPr>
      <w:r>
        <w:t xml:space="preserve">Date </w:t>
      </w: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640180" w:rsidRPr="00645598" w:rsidRDefault="00640180" w:rsidP="00FC5F3E">
      <w:pPr>
        <w:jc w:val="both"/>
      </w:pPr>
    </w:p>
    <w:p w:rsidR="00000D87" w:rsidRPr="00FC5F3E" w:rsidRDefault="00E23B2C" w:rsidP="00000D87">
      <w:pPr>
        <w:spacing w:after="0"/>
        <w:jc w:val="center"/>
        <w:rPr>
          <w:b/>
        </w:rPr>
      </w:pPr>
      <w:r w:rsidRPr="00FC5F3E">
        <w:rPr>
          <w:b/>
        </w:rPr>
        <w:lastRenderedPageBreak/>
        <w:t>The Sorrows of Young Werther</w:t>
      </w:r>
    </w:p>
    <w:p w:rsidR="00856174" w:rsidRPr="00645598" w:rsidRDefault="00E23B2C" w:rsidP="00FC5F3E">
      <w:pPr>
        <w:jc w:val="both"/>
      </w:pPr>
      <w:r w:rsidRPr="00645598">
        <w:t xml:space="preserve">The Sorrows of Young Werther by </w:t>
      </w:r>
      <w:r w:rsidR="00797C19" w:rsidRPr="00645598">
        <w:t>Johann Wolfgang von Goethe was written in</w:t>
      </w:r>
      <w:r w:rsidR="00551190" w:rsidRPr="00645598">
        <w:t xml:space="preserve"> the late eighteenth century. Goethe set the story in Germany and wrote it in his twenties. </w:t>
      </w:r>
      <w:r w:rsidR="00936B33" w:rsidRPr="00645598">
        <w:t>Young men in their twenties are full of energy and they engage themselves in love and other relation</w:t>
      </w:r>
      <w:r w:rsidR="00596967" w:rsidRPr="00645598">
        <w:t>ships in great de</w:t>
      </w:r>
      <w:r w:rsidR="00761DCA" w:rsidRPr="00645598">
        <w:t xml:space="preserve">pth. One of the major themes in Goethe’s book is love. It is possible that at his twenties Goethe’s life might have been full of love drama. </w:t>
      </w:r>
      <w:r w:rsidR="000B3A8A" w:rsidRPr="00645598">
        <w:t xml:space="preserve">He may have been experiencing love himself or his friends must have been forced to undertake some unthinkable steps for love. His age and stage may be have one of the </w:t>
      </w:r>
      <w:r w:rsidR="001722B0" w:rsidRPr="00645598">
        <w:t xml:space="preserve">biggest influencers on his writing this book. The book </w:t>
      </w:r>
      <w:r w:rsidR="00F25D8F" w:rsidRPr="00645598">
        <w:t xml:space="preserve">explores loves and the emotions that come with it. He shows how emotions can overcome someone’s thought and they end up doing unthinkable things. It is for this reason that he later disowned the book not long after he wrote it. </w:t>
      </w:r>
      <w:r w:rsidR="00AE04DC" w:rsidRPr="00645598">
        <w:t xml:space="preserve">This paper will give a summary of the </w:t>
      </w:r>
      <w:r w:rsidR="00E0235C" w:rsidRPr="00645598">
        <w:t>book and analyze the themes featured in the book.</w:t>
      </w:r>
    </w:p>
    <w:p w:rsidR="009D0D3E" w:rsidRPr="00645598" w:rsidRDefault="00E23B2C" w:rsidP="00BC4CA5">
      <w:pPr>
        <w:jc w:val="center"/>
        <w:rPr>
          <w:b/>
        </w:rPr>
      </w:pPr>
      <w:r w:rsidRPr="00645598">
        <w:rPr>
          <w:b/>
        </w:rPr>
        <w:t>A Brief Summary</w:t>
      </w:r>
    </w:p>
    <w:p w:rsidR="00E0235C" w:rsidRPr="00645598" w:rsidRDefault="00E23B2C" w:rsidP="00FC5F3E">
      <w:pPr>
        <w:jc w:val="both"/>
      </w:pPr>
      <w:r w:rsidRPr="00645598">
        <w:t xml:space="preserve">‘The Sorrows of Young Werther’ was originally in </w:t>
      </w:r>
      <w:r w:rsidR="00761027" w:rsidRPr="00645598">
        <w:t xml:space="preserve">German </w:t>
      </w:r>
      <w:r w:rsidR="00754867">
        <w:t xml:space="preserve">and was written </w:t>
      </w:r>
      <w:r w:rsidR="00761027" w:rsidRPr="00645598">
        <w:t xml:space="preserve">in 1771 by a twenty-four-year-old young man, Goethe. He, however, disowned his own book shortly afterward and analysts have argued that he disowned the book as he features </w:t>
      </w:r>
      <w:r w:rsidR="00197EF3" w:rsidRPr="00645598">
        <w:t>shows</w:t>
      </w:r>
      <w:r w:rsidR="00761027" w:rsidRPr="00645598">
        <w:t xml:space="preserve"> </w:t>
      </w:r>
      <w:r w:rsidR="003C6360" w:rsidRPr="00645598">
        <w:t xml:space="preserve">overpowering a </w:t>
      </w:r>
      <w:r w:rsidR="00197EF3" w:rsidRPr="00645598">
        <w:t xml:space="preserve">human’s life or a person preferring following his emotions rather than his intellect. </w:t>
      </w:r>
      <w:r w:rsidR="00896CBE" w:rsidRPr="00645598">
        <w:t xml:space="preserve">The book was then translated into </w:t>
      </w:r>
      <w:r w:rsidR="009C6B3F" w:rsidRPr="00645598">
        <w:t xml:space="preserve">English by Bayard Quincy Morgan. The </w:t>
      </w:r>
      <w:r w:rsidR="00D96DB9" w:rsidRPr="00645598">
        <w:t xml:space="preserve">book is a unique one as the main character, young Werther writes </w:t>
      </w:r>
      <w:r w:rsidR="00754867">
        <w:t xml:space="preserve">letters to a friend of his </w:t>
      </w:r>
      <w:r w:rsidR="00667DB5" w:rsidRPr="00645598">
        <w:t>and the letters make of the book</w:t>
      </w:r>
      <w:r w:rsidR="009D0D3E" w:rsidRPr="00645598">
        <w:t xml:space="preserve"> (von Goethe, 1965)</w:t>
      </w:r>
      <w:r w:rsidR="00667DB5" w:rsidRPr="00645598">
        <w:t xml:space="preserve">. Werther happens to be a young conservative man who is reluctant to embrace the new world. </w:t>
      </w:r>
      <w:r w:rsidR="00BB7BB8" w:rsidRPr="00645598">
        <w:t xml:space="preserve">He thinks that the world should be artsier and not predefined through professionalism. </w:t>
      </w:r>
      <w:r w:rsidR="001D2860" w:rsidRPr="00645598">
        <w:t xml:space="preserve">It is for this reason that he decides </w:t>
      </w:r>
      <w:r w:rsidR="00797169" w:rsidRPr="00645598">
        <w:t>to</w:t>
      </w:r>
      <w:r w:rsidR="00DF7DC3" w:rsidRPr="00645598">
        <w:t xml:space="preserve"> go to a quiet village, Wahlheim</w:t>
      </w:r>
      <w:r w:rsidR="00797169" w:rsidRPr="00645598">
        <w:t xml:space="preserve"> aw</w:t>
      </w:r>
      <w:r w:rsidR="00DA125A" w:rsidRPr="00645598">
        <w:t>ay from the rubbles of the city</w:t>
      </w:r>
      <w:r w:rsidR="009D0D3E" w:rsidRPr="00645598">
        <w:t xml:space="preserve"> (von Goethe, 1965)</w:t>
      </w:r>
      <w:r w:rsidR="00DA125A" w:rsidRPr="00645598">
        <w:t xml:space="preserve">. He actually does not believe in </w:t>
      </w:r>
      <w:r w:rsidR="00DF7DC3" w:rsidRPr="00645598">
        <w:lastRenderedPageBreak/>
        <w:t>employment</w:t>
      </w:r>
      <w:r w:rsidR="00DA125A" w:rsidRPr="00645598">
        <w:t xml:space="preserve"> and this is one of the reasons that he leaves the city. </w:t>
      </w:r>
      <w:r w:rsidR="00184579" w:rsidRPr="00645598">
        <w:t xml:space="preserve">In this village, Werther makes some friends and one of the friends is Lotte, a young woman she falls in love with. He falls in love with Lotte as she is caring, loving, </w:t>
      </w:r>
      <w:r w:rsidR="009D0D3E" w:rsidRPr="00645598">
        <w:t>and hardworking</w:t>
      </w:r>
      <w:r w:rsidR="00184579" w:rsidRPr="00645598">
        <w:t xml:space="preserve"> and </w:t>
      </w:r>
      <w:r w:rsidR="00CE6604" w:rsidRPr="00645598">
        <w:t>above all faithful</w:t>
      </w:r>
      <w:r w:rsidR="009D0D3E" w:rsidRPr="00645598">
        <w:t xml:space="preserve"> (von Goethe, 1965)</w:t>
      </w:r>
      <w:r w:rsidR="00CE6604" w:rsidRPr="00645598">
        <w:t xml:space="preserve">. He cannot, however, be engaged to her as she is already engaged to Albert, another young man. As stated, Lotte was a </w:t>
      </w:r>
      <w:r w:rsidR="00DE3634" w:rsidRPr="00645598">
        <w:t>faithful young woman and she refuses to cheat in Albert or leave him. However, this does not deter Werther from continuing to pursue her citing that he can feel a connection and that somehow they were meant for each other</w:t>
      </w:r>
      <w:r w:rsidR="009D0D3E" w:rsidRPr="00645598">
        <w:t xml:space="preserve"> (von Goethe, 1965)</w:t>
      </w:r>
      <w:r w:rsidR="00DE3634" w:rsidRPr="00645598">
        <w:t xml:space="preserve">. </w:t>
      </w:r>
      <w:r w:rsidR="00EA2606" w:rsidRPr="00645598">
        <w:t>Lotte, on the other hand, remains adamant and this hurts Werther so much that he</w:t>
      </w:r>
      <w:r w:rsidR="001F76C1" w:rsidRPr="00645598">
        <w:t xml:space="preserve"> decides to leave the village and seeks a job at Weimar. He makes two friends at Weimar and they become close, however </w:t>
      </w:r>
      <w:r w:rsidR="00C84482" w:rsidRPr="00645598">
        <w:t>one day while they are in a party, the two friends embarrass him</w:t>
      </w:r>
      <w:r w:rsidR="00834F0D" w:rsidRPr="00645598">
        <w:t xml:space="preserve">, this and the fact that he did not enjoy his job forced him back to the village. This time he was hopeful that he could get a chance with Lotte, his dream lover. However, on going </w:t>
      </w:r>
      <w:r w:rsidR="008870E5" w:rsidRPr="00645598">
        <w:t>back he finds that Lotte and Albert are still together. On seeing that there is no hope for his relationship with Lotte, he decides to commit suicide where he borrows Albert’s pistol from Lotte claiming that</w:t>
      </w:r>
      <w:r w:rsidR="009F7221" w:rsidRPr="00645598">
        <w:t xml:space="preserve"> he would be going on a journey. He uses the pistol to commit suicide. </w:t>
      </w:r>
      <w:r w:rsidR="009D58F2" w:rsidRPr="00645598">
        <w:t>He dies twelve hours later after been in a coma and is buried under a tree with no church ceremony.</w:t>
      </w:r>
    </w:p>
    <w:p w:rsidR="009D0D3E" w:rsidRPr="00645598" w:rsidRDefault="00E23B2C" w:rsidP="00BC4CA5">
      <w:pPr>
        <w:jc w:val="center"/>
        <w:rPr>
          <w:b/>
        </w:rPr>
      </w:pPr>
      <w:r w:rsidRPr="00645598">
        <w:rPr>
          <w:b/>
        </w:rPr>
        <w:t>The Theme of Love</w:t>
      </w:r>
    </w:p>
    <w:p w:rsidR="00A2683A" w:rsidRPr="00645598" w:rsidRDefault="00E23B2C" w:rsidP="00FC5F3E">
      <w:pPr>
        <w:jc w:val="both"/>
      </w:pPr>
      <w:r w:rsidRPr="00645598">
        <w:t xml:space="preserve">One of the major themes in the book is the theme of love. </w:t>
      </w:r>
      <w:r w:rsidR="00D6441C" w:rsidRPr="00645598">
        <w:t xml:space="preserve">The novel starts with love where Werther is </w:t>
      </w:r>
      <w:r w:rsidR="00C65BDB" w:rsidRPr="00645598">
        <w:t xml:space="preserve">in love with a woman named Leonora. </w:t>
      </w:r>
      <w:r w:rsidR="00753C91" w:rsidRPr="00645598">
        <w:t xml:space="preserve">However, things don't seem to work out between the two and Werther is planning on leaving her. They are not in good terms and this seems to have created darkness in Werther where he seems to look at everything negatively. He sees the City as </w:t>
      </w:r>
      <w:r w:rsidR="00C733FA" w:rsidRPr="00645598">
        <w:t xml:space="preserve">a bad place and that the </w:t>
      </w:r>
      <w:r w:rsidR="00094B25" w:rsidRPr="00645598">
        <w:t>industrial jobs were not a good idea. Goethe uses this negativity to show the power of love and how emotions can overcome a person</w:t>
      </w:r>
      <w:r w:rsidR="007A0D9E" w:rsidRPr="00645598">
        <w:t>’</w:t>
      </w:r>
      <w:r w:rsidR="00094B25" w:rsidRPr="00645598">
        <w:t xml:space="preserve">s </w:t>
      </w:r>
      <w:r w:rsidR="007A0D9E" w:rsidRPr="00645598">
        <w:t>judgment</w:t>
      </w:r>
      <w:r w:rsidR="00094B25" w:rsidRPr="00645598">
        <w:t xml:space="preserve">. </w:t>
      </w:r>
      <w:r w:rsidR="007A0D9E" w:rsidRPr="00645598">
        <w:lastRenderedPageBreak/>
        <w:t>Werther seems to have developed a negative attitude against everything after breaki</w:t>
      </w:r>
      <w:r w:rsidR="00421BFD" w:rsidRPr="00645598">
        <w:t xml:space="preserve">ng up with Leonora. After he retreats from the city and goes to </w:t>
      </w:r>
      <w:r w:rsidR="00BF5B6D" w:rsidRPr="00645598">
        <w:t xml:space="preserve">Wahlheim he falls in love again, this time with a Lotte, a local woman. The once negative Werther now sees and appreciates the </w:t>
      </w:r>
      <w:r w:rsidR="009A6FE7" w:rsidRPr="00645598">
        <w:t>good attributes of Lotte. He finds Lotte a responsible, caring, faithful and devoted</w:t>
      </w:r>
      <w:r w:rsidR="00591853" w:rsidRPr="00645598">
        <w:t xml:space="preserve"> and these are the reasons that he falls in love with her. Goethe tries to show the power of emotions and how they can overcome a person’s intellect</w:t>
      </w:r>
      <w:r w:rsidR="00723D54">
        <w:t xml:space="preserve"> (Martin, 2016)</w:t>
      </w:r>
      <w:r w:rsidR="00591853" w:rsidRPr="00645598">
        <w:t>. At one time Werther is felled with darkness and see nothing go</w:t>
      </w:r>
      <w:r w:rsidR="003308FD" w:rsidRPr="00645598">
        <w:t>od around yet he now appreciates</w:t>
      </w:r>
      <w:r w:rsidR="00591853" w:rsidRPr="00645598">
        <w:t xml:space="preserve"> the attributes of the young woman.</w:t>
      </w:r>
      <w:r w:rsidR="00B86933" w:rsidRPr="00645598">
        <w:t xml:space="preserve"> </w:t>
      </w:r>
    </w:p>
    <w:p w:rsidR="000422EB" w:rsidRDefault="00E23B2C" w:rsidP="00FC5F3E">
      <w:pPr>
        <w:jc w:val="both"/>
      </w:pPr>
      <w:r w:rsidRPr="00645598">
        <w:t>The author</w:t>
      </w:r>
      <w:r w:rsidR="003308FD" w:rsidRPr="00645598">
        <w:t xml:space="preserve"> shows the power of love or emotions rather and how they can control the actions of a person. For a long time Werther tries to make </w:t>
      </w:r>
      <w:r w:rsidR="004B1B3E" w:rsidRPr="00645598">
        <w:t>Lotte love him, he endures a lot in a bid to overcome the emotions but fails, he starts by leaving the village as he would take it no more and; later comes back with the hope of starting something new. After all these resorts</w:t>
      </w:r>
      <w:r w:rsidR="001F1853" w:rsidRPr="00645598">
        <w:t xml:space="preserve"> he ends up deciding that he would only live if he was with Lotte and since there was no hope he would better die.</w:t>
      </w:r>
    </w:p>
    <w:p w:rsidR="009D58F2" w:rsidRPr="00645598" w:rsidRDefault="00E23B2C" w:rsidP="00FC5F3E">
      <w:pPr>
        <w:jc w:val="both"/>
      </w:pPr>
      <w:r w:rsidRPr="00645598">
        <w:t xml:space="preserve">  He commits suicide. Alb</w:t>
      </w:r>
      <w:r w:rsidR="00BC596C" w:rsidRPr="00645598">
        <w:t xml:space="preserve">ert and Lotte are also in love, their relationship is the only hindrance to a relationship between Lotte and Werther. Again Goethe shows the power of love, despite Lotte having nothing </w:t>
      </w:r>
      <w:r w:rsidR="00815C6A" w:rsidRPr="00645598">
        <w:t>against Werther, sh</w:t>
      </w:r>
      <w:r w:rsidR="00382303" w:rsidRPr="00645598">
        <w:t xml:space="preserve">e is bound by love and cannot involve herself with </w:t>
      </w:r>
      <w:r w:rsidR="00325506" w:rsidRPr="00645598">
        <w:t>Werther despite knowing that Werther had left the village and come back for her</w:t>
      </w:r>
      <w:r w:rsidR="000422EB">
        <w:t xml:space="preserve"> (Martin, 2016)</w:t>
      </w:r>
      <w:r w:rsidR="00325506" w:rsidRPr="00645598">
        <w:t>. Love again is shown to triumph over</w:t>
      </w:r>
      <w:r w:rsidR="000F5111" w:rsidRPr="00645598">
        <w:t xml:space="preserve"> logic. The love between Albert and Lotte causes the death of Werther, this is a bid by the author to show how strong and powerful emotions and </w:t>
      </w:r>
      <w:r w:rsidR="0038734D" w:rsidRPr="00645598">
        <w:t>particularly</w:t>
      </w:r>
      <w:r w:rsidR="005F75D6" w:rsidRPr="00645598">
        <w:t xml:space="preserve"> lov</w:t>
      </w:r>
      <w:r w:rsidR="000F5111" w:rsidRPr="00645598">
        <w:t>e can be.</w:t>
      </w:r>
    </w:p>
    <w:p w:rsidR="00A2683A" w:rsidRPr="00645598" w:rsidRDefault="00E23B2C" w:rsidP="00BC4CA5">
      <w:pPr>
        <w:jc w:val="center"/>
        <w:rPr>
          <w:b/>
        </w:rPr>
      </w:pPr>
      <w:r w:rsidRPr="00645598">
        <w:rPr>
          <w:b/>
        </w:rPr>
        <w:t>The theme of Youth Self-Absorption</w:t>
      </w:r>
    </w:p>
    <w:p w:rsidR="00583D7E" w:rsidRPr="00645598" w:rsidRDefault="00E23B2C" w:rsidP="00FC5F3E">
      <w:pPr>
        <w:jc w:val="both"/>
      </w:pPr>
      <w:r w:rsidRPr="00645598">
        <w:lastRenderedPageBreak/>
        <w:t>The book is filled with the theme of youth self-abs</w:t>
      </w:r>
      <w:r w:rsidRPr="00645598">
        <w:t xml:space="preserve">orption. </w:t>
      </w:r>
      <w:r w:rsidR="005F75D6" w:rsidRPr="00645598">
        <w:t xml:space="preserve">Goethe is a young man </w:t>
      </w:r>
      <w:r w:rsidR="00BF7074" w:rsidRPr="00645598">
        <w:t xml:space="preserve">and this seems to control his character selection, the main characters are Werther, Albert, and Lotte, </w:t>
      </w:r>
      <w:r w:rsidR="00AC46D3" w:rsidRPr="00645598">
        <w:t>and they</w:t>
      </w:r>
      <w:r w:rsidR="00BF7074" w:rsidRPr="00645598">
        <w:t xml:space="preserve"> are all young people</w:t>
      </w:r>
      <w:r w:rsidR="008F783F" w:rsidRPr="00645598">
        <w:t xml:space="preserve"> (LitCharts n.d)</w:t>
      </w:r>
      <w:r w:rsidR="00E675F8" w:rsidRPr="00645598">
        <w:t>. Most of the other characters in the novel are also young people despite having characters of all ages.</w:t>
      </w:r>
      <w:r w:rsidRPr="00645598">
        <w:t xml:space="preserve"> </w:t>
      </w:r>
      <w:r w:rsidR="00B75954" w:rsidRPr="00645598">
        <w:t>Goethe uses this theme to show how young people can be absorbed into themselves and even become da</w:t>
      </w:r>
      <w:r w:rsidR="004D5669" w:rsidRPr="00645598">
        <w:t xml:space="preserve">ngerous sometimes. Werther can be considered dangerous as he ends up taking a life, even though it is his own. </w:t>
      </w:r>
      <w:r w:rsidR="00EB5851" w:rsidRPr="00645598">
        <w:t xml:space="preserve">He thinks that there is only one way to solve life’s mysteries and this jeopardizes the </w:t>
      </w:r>
      <w:r w:rsidR="00304D1D" w:rsidRPr="00645598">
        <w:t xml:space="preserve">safety of the people who feel different. </w:t>
      </w:r>
    </w:p>
    <w:p w:rsidR="00645598" w:rsidRDefault="00E23B2C" w:rsidP="00FC5F3E">
      <w:pPr>
        <w:pStyle w:val="Heading2"/>
        <w:shd w:val="clear" w:color="auto" w:fill="FFFFFF"/>
        <w:spacing w:before="0" w:beforeAutospacing="0" w:after="0" w:afterAutospacing="0" w:line="480" w:lineRule="auto"/>
        <w:ind w:firstLine="720"/>
        <w:jc w:val="both"/>
        <w:textAlignment w:val="baseline"/>
        <w:rPr>
          <w:color w:val="1E1D1D"/>
          <w:sz w:val="24"/>
          <w:szCs w:val="24"/>
        </w:rPr>
      </w:pPr>
      <w:r w:rsidRPr="00645598">
        <w:rPr>
          <w:b w:val="0"/>
          <w:sz w:val="24"/>
          <w:szCs w:val="24"/>
        </w:rPr>
        <w:t xml:space="preserve">Goethe also shows that young people can become overconfident, it is for this reason that </w:t>
      </w:r>
      <w:r w:rsidR="00050191" w:rsidRPr="00645598">
        <w:rPr>
          <w:b w:val="0"/>
          <w:sz w:val="24"/>
          <w:szCs w:val="24"/>
        </w:rPr>
        <w:t>Werther just believes that he is always right and that the other people are wrong</w:t>
      </w:r>
      <w:r w:rsidR="00AC46D3" w:rsidRPr="00645598">
        <w:rPr>
          <w:b w:val="0"/>
          <w:sz w:val="24"/>
          <w:szCs w:val="24"/>
        </w:rPr>
        <w:t xml:space="preserve"> (LitCharts n.d)</w:t>
      </w:r>
      <w:r w:rsidR="00050191" w:rsidRPr="00645598">
        <w:rPr>
          <w:b w:val="0"/>
          <w:sz w:val="24"/>
          <w:szCs w:val="24"/>
        </w:rPr>
        <w:t xml:space="preserve">. He, therefore, shuns his chance to become friends with Lotte when </w:t>
      </w:r>
      <w:r w:rsidR="001D2820" w:rsidRPr="00645598">
        <w:rPr>
          <w:b w:val="0"/>
          <w:sz w:val="24"/>
          <w:szCs w:val="24"/>
        </w:rPr>
        <w:t>she requests that he should stop courting her and that they should be friends</w:t>
      </w:r>
      <w:r w:rsidR="00AC46D3" w:rsidRPr="00645598">
        <w:rPr>
          <w:b w:val="0"/>
          <w:sz w:val="24"/>
          <w:szCs w:val="24"/>
        </w:rPr>
        <w:t xml:space="preserve"> (LitCharts n.d)</w:t>
      </w:r>
      <w:r w:rsidR="001D2820" w:rsidRPr="00645598">
        <w:rPr>
          <w:b w:val="0"/>
          <w:sz w:val="24"/>
          <w:szCs w:val="24"/>
        </w:rPr>
        <w:t>. He refuses and continues with his stubbornness. Goethe uses Lotte who assumes the duty of a parent at a very e</w:t>
      </w:r>
      <w:r w:rsidR="00FA01ED" w:rsidRPr="00645598">
        <w:rPr>
          <w:b w:val="0"/>
          <w:sz w:val="24"/>
          <w:szCs w:val="24"/>
        </w:rPr>
        <w:t>arly age and this prevents her</w:t>
      </w:r>
      <w:r w:rsidR="007A60E5" w:rsidRPr="00645598">
        <w:rPr>
          <w:b w:val="0"/>
          <w:sz w:val="24"/>
          <w:szCs w:val="24"/>
        </w:rPr>
        <w:t xml:space="preserve"> from becoming </w:t>
      </w:r>
      <w:r w:rsidR="002C5292" w:rsidRPr="00645598">
        <w:rPr>
          <w:b w:val="0"/>
          <w:sz w:val="24"/>
          <w:szCs w:val="24"/>
        </w:rPr>
        <w:t>self-absorbed</w:t>
      </w:r>
      <w:r w:rsidR="007A60E5" w:rsidRPr="00645598">
        <w:rPr>
          <w:b w:val="0"/>
          <w:sz w:val="24"/>
          <w:szCs w:val="24"/>
        </w:rPr>
        <w:t>.</w:t>
      </w:r>
      <w:r w:rsidR="007A60E5" w:rsidRPr="00645598">
        <w:rPr>
          <w:sz w:val="24"/>
          <w:szCs w:val="24"/>
        </w:rPr>
        <w:t xml:space="preserve"> </w:t>
      </w:r>
    </w:p>
    <w:p w:rsidR="00E45599" w:rsidRPr="00E40499" w:rsidRDefault="00E23B2C" w:rsidP="00BC4CA5">
      <w:pPr>
        <w:pStyle w:val="Heading2"/>
        <w:shd w:val="clear" w:color="auto" w:fill="FFFFFF"/>
        <w:spacing w:before="0" w:beforeAutospacing="0" w:after="0" w:afterAutospacing="0" w:line="480" w:lineRule="auto"/>
        <w:ind w:firstLine="720"/>
        <w:jc w:val="center"/>
        <w:textAlignment w:val="baseline"/>
        <w:rPr>
          <w:color w:val="1E1D1D"/>
          <w:sz w:val="24"/>
          <w:szCs w:val="24"/>
        </w:rPr>
      </w:pPr>
      <w:r>
        <w:rPr>
          <w:color w:val="1E1D1D"/>
          <w:sz w:val="24"/>
          <w:szCs w:val="24"/>
        </w:rPr>
        <w:t xml:space="preserve">The Theme of </w:t>
      </w:r>
      <w:r w:rsidRPr="00E40499">
        <w:rPr>
          <w:color w:val="1E1D1D"/>
          <w:sz w:val="24"/>
          <w:szCs w:val="24"/>
        </w:rPr>
        <w:t>Class</w:t>
      </w:r>
    </w:p>
    <w:p w:rsidR="00E45599" w:rsidRPr="00E40499" w:rsidRDefault="00E23B2C" w:rsidP="00FC5F3E">
      <w:pPr>
        <w:pStyle w:val="NormalWeb"/>
        <w:shd w:val="clear" w:color="auto" w:fill="FFFFFF"/>
        <w:spacing w:before="0" w:beforeAutospacing="0" w:after="0" w:afterAutospacing="0" w:line="480" w:lineRule="auto"/>
        <w:ind w:firstLine="720"/>
        <w:jc w:val="both"/>
        <w:textAlignment w:val="baseline"/>
        <w:rPr>
          <w:color w:val="1E1D1D"/>
        </w:rPr>
      </w:pPr>
      <w:r w:rsidRPr="00E40499">
        <w:rPr>
          <w:color w:val="1E1D1D"/>
        </w:rPr>
        <w:t>Werther is so unhappy with his official position for several reasons. Firstly, he lacks the capability of the thorough</w:t>
      </w:r>
      <w:r w:rsidRPr="00E40499">
        <w:rPr>
          <w:color w:val="1E1D1D"/>
        </w:rPr>
        <w:t xml:space="preserve"> attention to the fine details that define a court official; second, his personality is not well-matched to sitting in the office for the whole day</w:t>
      </w:r>
      <w:r>
        <w:rPr>
          <w:color w:val="1E1D1D"/>
        </w:rPr>
        <w:t xml:space="preserve"> </w:t>
      </w:r>
      <w:r>
        <w:t>(Jack, 2014)</w:t>
      </w:r>
      <w:r w:rsidRPr="00E40499">
        <w:rPr>
          <w:color w:val="1E1D1D"/>
        </w:rPr>
        <w:t>. But beneath these character-determined conflicts is the issue of class: He</w:t>
      </w:r>
      <w:r>
        <w:rPr>
          <w:color w:val="1E1D1D"/>
        </w:rPr>
        <w:t xml:space="preserve"> can’</w:t>
      </w:r>
      <w:r w:rsidRPr="00E40499">
        <w:rPr>
          <w:color w:val="1E1D1D"/>
        </w:rPr>
        <w:t>t tolerate</w:t>
      </w:r>
      <w:r>
        <w:rPr>
          <w:color w:val="1E1D1D"/>
        </w:rPr>
        <w:t xml:space="preserve"> </w:t>
      </w:r>
      <w:r w:rsidRPr="00E40499">
        <w:rPr>
          <w:color w:val="1E1D1D"/>
        </w:rPr>
        <w:t>bein</w:t>
      </w:r>
      <w:r w:rsidRPr="00E40499">
        <w:rPr>
          <w:color w:val="1E1D1D"/>
        </w:rPr>
        <w:t>g affronted.</w:t>
      </w:r>
    </w:p>
    <w:p w:rsidR="00E45599" w:rsidRPr="00E40499" w:rsidRDefault="00E23B2C" w:rsidP="00FC5F3E">
      <w:pPr>
        <w:pStyle w:val="NormalWeb"/>
        <w:shd w:val="clear" w:color="auto" w:fill="FFFFFF"/>
        <w:spacing w:before="0" w:beforeAutospacing="0" w:after="240" w:afterAutospacing="0" w:line="480" w:lineRule="auto"/>
        <w:ind w:firstLine="720"/>
        <w:jc w:val="both"/>
        <w:textAlignment w:val="baseline"/>
        <w:rPr>
          <w:color w:val="1E1D1D"/>
        </w:rPr>
      </w:pPr>
      <w:r w:rsidRPr="00E40499">
        <w:rPr>
          <w:color w:val="1E1D1D"/>
        </w:rPr>
        <w:t>As a matter of fact, His snubbing in Book Two stands out to be the most evident of the</w:t>
      </w:r>
      <w:r>
        <w:rPr>
          <w:color w:val="1E1D1D"/>
        </w:rPr>
        <w:t xml:space="preserve"> assumptions of class depicted in this</w:t>
      </w:r>
      <w:r w:rsidRPr="00E40499">
        <w:rPr>
          <w:color w:val="1E1D1D"/>
        </w:rPr>
        <w:t xml:space="preserve"> book. </w:t>
      </w:r>
      <w:r>
        <w:rPr>
          <w:color w:val="1E1D1D"/>
        </w:rPr>
        <w:t>He</w:t>
      </w:r>
      <w:r w:rsidRPr="00E40499">
        <w:rPr>
          <w:color w:val="1E1D1D"/>
        </w:rPr>
        <w:t xml:space="preserve"> talks to the peasant</w:t>
      </w:r>
      <w:r>
        <w:rPr>
          <w:color w:val="1E1D1D"/>
        </w:rPr>
        <w:t>’s</w:t>
      </w:r>
      <w:r w:rsidRPr="00E40499">
        <w:rPr>
          <w:color w:val="1E1D1D"/>
        </w:rPr>
        <w:t xml:space="preserve"> class within Wahlheim rather tenderly about his relationship d</w:t>
      </w:r>
      <w:r>
        <w:rPr>
          <w:color w:val="1E1D1D"/>
        </w:rPr>
        <w:t>uring Book One. As a mat</w:t>
      </w:r>
      <w:r>
        <w:rPr>
          <w:color w:val="1E1D1D"/>
        </w:rPr>
        <w:t>ter of</w:t>
      </w:r>
      <w:r w:rsidRPr="00E40499">
        <w:rPr>
          <w:color w:val="1E1D1D"/>
        </w:rPr>
        <w:t xml:space="preserve"> fact, Werther observes the </w:t>
      </w:r>
      <w:r w:rsidRPr="00E40499">
        <w:rPr>
          <w:color w:val="1E1D1D"/>
        </w:rPr>
        <w:lastRenderedPageBreak/>
        <w:t xml:space="preserve">simple performance of these peasants </w:t>
      </w:r>
      <w:r>
        <w:rPr>
          <w:color w:val="1E1D1D"/>
        </w:rPr>
        <w:t>with</w:t>
      </w:r>
      <w:r w:rsidRPr="00E40499">
        <w:rPr>
          <w:color w:val="1E1D1D"/>
        </w:rPr>
        <w:t>in their immature "patriarchal" civilization to be delightfully</w:t>
      </w:r>
      <w:r>
        <w:rPr>
          <w:color w:val="1E1D1D"/>
        </w:rPr>
        <w:t xml:space="preserve"> poetic; Werther’s</w:t>
      </w:r>
      <w:r w:rsidRPr="00E40499">
        <w:rPr>
          <w:color w:val="1E1D1D"/>
        </w:rPr>
        <w:t xml:space="preserve"> whole hypothesis of skill gives more weight to </w:t>
      </w:r>
      <w:r>
        <w:rPr>
          <w:color w:val="1E1D1D"/>
        </w:rPr>
        <w:t>simplifying</w:t>
      </w:r>
      <w:r w:rsidRPr="00E40499">
        <w:rPr>
          <w:color w:val="1E1D1D"/>
        </w:rPr>
        <w:t xml:space="preserve"> expression</w:t>
      </w:r>
      <w:r>
        <w:rPr>
          <w:color w:val="1E1D1D"/>
        </w:rPr>
        <w:t>s</w:t>
      </w:r>
      <w:r w:rsidRPr="00E40499">
        <w:rPr>
          <w:color w:val="1E1D1D"/>
        </w:rPr>
        <w:t xml:space="preserve"> which merely subordinate cla</w:t>
      </w:r>
      <w:r w:rsidRPr="00E40499">
        <w:rPr>
          <w:color w:val="1E1D1D"/>
        </w:rPr>
        <w:t>sses appear to have</w:t>
      </w:r>
      <w:r>
        <w:rPr>
          <w:color w:val="1E1D1D"/>
        </w:rPr>
        <w:t xml:space="preserve"> </w:t>
      </w:r>
      <w:r>
        <w:t>(Jack, 2014)</w:t>
      </w:r>
      <w:r w:rsidRPr="00E40499">
        <w:rPr>
          <w:color w:val="1E1D1D"/>
        </w:rPr>
        <w:t>. Werther finds it difficult to hold this opinion except for the fact that his class was higher than they. His argument clearly depicts that he is in a privileged position and his attitude, although kind, is patronizing towa</w:t>
      </w:r>
      <w:r w:rsidRPr="00E40499">
        <w:rPr>
          <w:color w:val="1E1D1D"/>
        </w:rPr>
        <w:t xml:space="preserve">rds the peasants. It is obvious </w:t>
      </w:r>
      <w:r>
        <w:rPr>
          <w:color w:val="1E1D1D"/>
        </w:rPr>
        <w:t>he has a feeling of superiority</w:t>
      </w:r>
      <w:r w:rsidRPr="00E40499">
        <w:rPr>
          <w:color w:val="1E1D1D"/>
        </w:rPr>
        <w:t>; their juvenile fascination is honest because he, being rich and unoccupied with a lot of time at his disposal, says so.</w:t>
      </w:r>
    </w:p>
    <w:p w:rsidR="00E45599" w:rsidRPr="00E40499" w:rsidRDefault="00E23B2C" w:rsidP="00FC5F3E">
      <w:pPr>
        <w:pStyle w:val="NormalWeb"/>
        <w:shd w:val="clear" w:color="auto" w:fill="FFFFFF"/>
        <w:spacing w:before="0" w:beforeAutospacing="0" w:after="240" w:afterAutospacing="0" w:line="480" w:lineRule="auto"/>
        <w:ind w:firstLine="720"/>
        <w:jc w:val="both"/>
        <w:textAlignment w:val="baseline"/>
        <w:rPr>
          <w:b/>
          <w:bCs/>
          <w:color w:val="1E1D1D"/>
        </w:rPr>
      </w:pPr>
      <w:r w:rsidRPr="00E40499">
        <w:rPr>
          <w:color w:val="1E1D1D"/>
        </w:rPr>
        <w:t>A</w:t>
      </w:r>
      <w:r>
        <w:rPr>
          <w:color w:val="1E1D1D"/>
        </w:rPr>
        <w:t>n</w:t>
      </w:r>
      <w:r w:rsidRPr="00E40499">
        <w:rPr>
          <w:color w:val="1E1D1D"/>
        </w:rPr>
        <w:t xml:space="preserve"> astonishing disparity to Werther’s </w:t>
      </w:r>
      <w:r>
        <w:rPr>
          <w:color w:val="1E1D1D"/>
        </w:rPr>
        <w:t xml:space="preserve">privileged life </w:t>
      </w:r>
      <w:r w:rsidRPr="00E40499">
        <w:rPr>
          <w:color w:val="1E1D1D"/>
        </w:rPr>
        <w:t>is evident at the</w:t>
      </w:r>
      <w:r w:rsidRPr="00E40499">
        <w:rPr>
          <w:color w:val="1E1D1D"/>
        </w:rPr>
        <w:t xml:space="preserve"> beginning of book two. It appears that he</w:t>
      </w:r>
      <w:r>
        <w:rPr>
          <w:color w:val="1E1D1D"/>
        </w:rPr>
        <w:t xml:space="preserve"> may be able to not to stat in Lotte</w:t>
      </w:r>
      <w:r w:rsidRPr="00E40499">
        <w:rPr>
          <w:color w:val="1E1D1D"/>
        </w:rPr>
        <w:t xml:space="preserve"> after the high society has accepted it all. Contrary to that, he e</w:t>
      </w:r>
      <w:r>
        <w:rPr>
          <w:color w:val="1E1D1D"/>
        </w:rPr>
        <w:t>nds up entangling himself in</w:t>
      </w:r>
      <w:r w:rsidRPr="00E40499">
        <w:rPr>
          <w:color w:val="1E1D1D"/>
        </w:rPr>
        <w:t xml:space="preserve"> injustices </w:t>
      </w:r>
      <w:r>
        <w:rPr>
          <w:color w:val="1E1D1D"/>
        </w:rPr>
        <w:t xml:space="preserve">being in class </w:t>
      </w:r>
      <w:r w:rsidRPr="00E40499">
        <w:rPr>
          <w:color w:val="1E1D1D"/>
        </w:rPr>
        <w:t>organization</w:t>
      </w:r>
      <w:r>
        <w:rPr>
          <w:color w:val="1E1D1D"/>
        </w:rPr>
        <w:t>, haunted by</w:t>
      </w:r>
      <w:r w:rsidRPr="00E40499">
        <w:rPr>
          <w:color w:val="1E1D1D"/>
        </w:rPr>
        <w:t xml:space="preserve"> humiliation brought by </w:t>
      </w:r>
      <w:r>
        <w:rPr>
          <w:color w:val="1E1D1D"/>
        </w:rPr>
        <w:t>individu</w:t>
      </w:r>
      <w:r>
        <w:rPr>
          <w:color w:val="1E1D1D"/>
        </w:rPr>
        <w:t>als who has confidence that he has more talent and is smarter than they are</w:t>
      </w:r>
      <w:r w:rsidRPr="00E40499">
        <w:rPr>
          <w:color w:val="1E1D1D"/>
        </w:rPr>
        <w:t>. His place his hard to understand;</w:t>
      </w:r>
      <w:r>
        <w:rPr>
          <w:color w:val="1E1D1D"/>
        </w:rPr>
        <w:t xml:space="preserve"> </w:t>
      </w:r>
      <w:r w:rsidRPr="00E40499">
        <w:rPr>
          <w:color w:val="1E1D1D"/>
        </w:rPr>
        <w:t xml:space="preserve">he discovers the </w:t>
      </w:r>
      <w:r>
        <w:rPr>
          <w:color w:val="1E1D1D"/>
        </w:rPr>
        <w:t>privileges</w:t>
      </w:r>
      <w:r w:rsidRPr="00E40499">
        <w:rPr>
          <w:color w:val="1E1D1D"/>
        </w:rPr>
        <w:t xml:space="preserve"> </w:t>
      </w:r>
      <w:r>
        <w:rPr>
          <w:color w:val="1E1D1D"/>
        </w:rPr>
        <w:t xml:space="preserve">that </w:t>
      </w:r>
      <w:r w:rsidRPr="00E40499">
        <w:rPr>
          <w:color w:val="1E1D1D"/>
        </w:rPr>
        <w:t xml:space="preserve">he has </w:t>
      </w:r>
      <w:r>
        <w:rPr>
          <w:color w:val="1E1D1D"/>
        </w:rPr>
        <w:t>gotten due to</w:t>
      </w:r>
      <w:r w:rsidRPr="00E40499">
        <w:rPr>
          <w:color w:val="1E1D1D"/>
        </w:rPr>
        <w:t xml:space="preserve"> the class system as he writes, however, when he gets to the lowest point </w:t>
      </w:r>
      <w:r>
        <w:rPr>
          <w:color w:val="1E1D1D"/>
        </w:rPr>
        <w:t xml:space="preserve">in the society </w:t>
      </w:r>
      <w:r w:rsidRPr="00E40499">
        <w:rPr>
          <w:color w:val="1E1D1D"/>
        </w:rPr>
        <w:t xml:space="preserve">these </w:t>
      </w:r>
      <w:r>
        <w:rPr>
          <w:color w:val="1E1D1D"/>
        </w:rPr>
        <w:t>privileges do not</w:t>
      </w:r>
      <w:r w:rsidRPr="00E40499">
        <w:rPr>
          <w:color w:val="1E1D1D"/>
        </w:rPr>
        <w:t xml:space="preserve"> amount as expected. </w:t>
      </w:r>
      <w:r>
        <w:rPr>
          <w:color w:val="1E1D1D"/>
        </w:rPr>
        <w:t>Werther’s</w:t>
      </w:r>
      <w:r w:rsidRPr="00E40499">
        <w:rPr>
          <w:color w:val="1E1D1D"/>
        </w:rPr>
        <w:t xml:space="preserve"> lack of comfort with rejecting class conventions outwardly or conforming to them is confirmed by his behavior at Count C’s party; though unwelcome, he remains at the party and leaves when he is snubbed</w:t>
      </w:r>
      <w:r>
        <w:rPr>
          <w:color w:val="1E1D1D"/>
        </w:rPr>
        <w:t xml:space="preserve"> </w:t>
      </w:r>
      <w:r>
        <w:t>(Jack, 2014)</w:t>
      </w:r>
      <w:r w:rsidRPr="00E40499">
        <w:rPr>
          <w:color w:val="1E1D1D"/>
        </w:rPr>
        <w:t>. In this light, Werther’s greatest sorrow may be to be being born bourgeois instead of noble.</w:t>
      </w:r>
    </w:p>
    <w:p w:rsidR="00E45599" w:rsidRPr="008F6125" w:rsidRDefault="00E23B2C" w:rsidP="00BC4CA5">
      <w:pPr>
        <w:shd w:val="clear" w:color="auto" w:fill="FFFFFF"/>
        <w:spacing w:after="0"/>
        <w:jc w:val="center"/>
        <w:textAlignment w:val="baseline"/>
        <w:outlineLvl w:val="1"/>
        <w:rPr>
          <w:rFonts w:eastAsia="Times New Roman"/>
          <w:b/>
          <w:bCs/>
          <w:color w:val="1E1D1D"/>
        </w:rPr>
      </w:pPr>
      <w:r>
        <w:rPr>
          <w:rFonts w:eastAsia="Times New Roman"/>
          <w:b/>
          <w:bCs/>
          <w:color w:val="1E1D1D"/>
        </w:rPr>
        <w:t xml:space="preserve">The Theme of </w:t>
      </w:r>
      <w:r w:rsidRPr="008F6125">
        <w:rPr>
          <w:rFonts w:eastAsia="Times New Roman"/>
          <w:b/>
          <w:bCs/>
          <w:color w:val="1E1D1D"/>
        </w:rPr>
        <w:t>Suicide</w:t>
      </w:r>
    </w:p>
    <w:p w:rsidR="00E45599" w:rsidRPr="008F6125" w:rsidRDefault="00E23B2C" w:rsidP="00FC5F3E">
      <w:pPr>
        <w:shd w:val="clear" w:color="auto" w:fill="FFFFFF"/>
        <w:spacing w:after="240"/>
        <w:jc w:val="both"/>
        <w:textAlignment w:val="baseline"/>
        <w:rPr>
          <w:rFonts w:eastAsia="Times New Roman"/>
          <w:color w:val="1E1D1D"/>
        </w:rPr>
      </w:pPr>
      <w:r w:rsidRPr="00E40499">
        <w:rPr>
          <w:rFonts w:eastAsia="Times New Roman"/>
          <w:color w:val="1E1D1D"/>
        </w:rPr>
        <w:t xml:space="preserve">Ever since, before the moment of his actual death; the presence of suicidal intentions was conspicuous in Werther's life. He </w:t>
      </w:r>
      <w:r w:rsidRPr="00E40499">
        <w:rPr>
          <w:rFonts w:eastAsia="Times New Roman"/>
          <w:color w:val="1E1D1D"/>
        </w:rPr>
        <w:t>mentions it as early as his letter of May 22, 1771, where his gloomier letters always ended in a hint of these suicidal tendencies</w:t>
      </w:r>
      <w:r>
        <w:rPr>
          <w:rFonts w:eastAsia="Times New Roman"/>
          <w:color w:val="1E1D1D"/>
        </w:rPr>
        <w:t xml:space="preserve"> </w:t>
      </w:r>
      <w:r w:rsidRPr="00BC17DC">
        <w:t>(Jack, 2014)</w:t>
      </w:r>
      <w:r w:rsidRPr="00E40499">
        <w:rPr>
          <w:rFonts w:eastAsia="Times New Roman"/>
          <w:color w:val="1E1D1D"/>
        </w:rPr>
        <w:t>. In fact, death never crosses his mind without his own death popping up in his thoughts as well.</w:t>
      </w:r>
    </w:p>
    <w:p w:rsidR="00E45599" w:rsidRPr="00E40499" w:rsidRDefault="00E23B2C" w:rsidP="00FC5F3E">
      <w:pPr>
        <w:shd w:val="clear" w:color="auto" w:fill="FFFFFF"/>
        <w:spacing w:after="0"/>
        <w:jc w:val="both"/>
        <w:textAlignment w:val="baseline"/>
        <w:rPr>
          <w:rFonts w:eastAsia="Times New Roman"/>
          <w:color w:val="1E1D1D"/>
        </w:rPr>
      </w:pPr>
      <w:r w:rsidRPr="008F6125">
        <w:rPr>
          <w:rFonts w:eastAsia="Times New Roman"/>
          <w:color w:val="1E1D1D"/>
        </w:rPr>
        <w:lastRenderedPageBreak/>
        <w:t>Suicide is, the</w:t>
      </w:r>
      <w:r w:rsidRPr="008F6125">
        <w:rPr>
          <w:rFonts w:eastAsia="Times New Roman"/>
          <w:color w:val="1E1D1D"/>
        </w:rPr>
        <w:t xml:space="preserve"> </w:t>
      </w:r>
      <w:r w:rsidRPr="00E40499">
        <w:rPr>
          <w:rFonts w:eastAsia="Times New Roman"/>
          <w:color w:val="1E1D1D"/>
        </w:rPr>
        <w:t>doorsill</w:t>
      </w:r>
      <w:r w:rsidRPr="008F6125">
        <w:rPr>
          <w:rFonts w:eastAsia="Times New Roman"/>
          <w:color w:val="1E1D1D"/>
        </w:rPr>
        <w:t xml:space="preserve"> of the self</w:t>
      </w:r>
      <w:r w:rsidRPr="00E40499">
        <w:rPr>
          <w:rFonts w:eastAsia="Times New Roman"/>
          <w:color w:val="1E1D1D"/>
        </w:rPr>
        <w:t xml:space="preserve"> in Werther</w:t>
      </w:r>
      <w:r w:rsidRPr="008F6125">
        <w:rPr>
          <w:rFonts w:eastAsia="Times New Roman"/>
          <w:color w:val="1E1D1D"/>
        </w:rPr>
        <w:t xml:space="preserve">, and the self is </w:t>
      </w:r>
      <w:r w:rsidRPr="00E40499">
        <w:rPr>
          <w:rFonts w:eastAsia="Times New Roman"/>
          <w:color w:val="1E1D1D"/>
        </w:rPr>
        <w:t>the whole lot</w:t>
      </w:r>
      <w:r w:rsidRPr="008F6125">
        <w:rPr>
          <w:rFonts w:eastAsia="Times New Roman"/>
          <w:color w:val="1E1D1D"/>
        </w:rPr>
        <w:t>.</w:t>
      </w:r>
      <w:r>
        <w:rPr>
          <w:rFonts w:eastAsia="Times New Roman"/>
          <w:color w:val="1E1D1D"/>
        </w:rPr>
        <w:t xml:space="preserve"> </w:t>
      </w:r>
      <w:r w:rsidRPr="00E40499">
        <w:rPr>
          <w:rFonts w:eastAsia="Times New Roman"/>
          <w:color w:val="1E1D1D"/>
        </w:rPr>
        <w:t>This is how man's own self-sufficiency</w:t>
      </w:r>
      <w:r>
        <w:rPr>
          <w:rFonts w:eastAsia="Times New Roman"/>
          <w:color w:val="1E1D1D"/>
        </w:rPr>
        <w:t xml:space="preserve"> can be clearly expressed. He wr</w:t>
      </w:r>
      <w:r w:rsidRPr="00E40499">
        <w:rPr>
          <w:rFonts w:eastAsia="Times New Roman"/>
          <w:color w:val="1E1D1D"/>
        </w:rPr>
        <w:t>ites that however restricted a man may be, they hold the swee</w:t>
      </w:r>
      <w:r>
        <w:rPr>
          <w:rFonts w:eastAsia="Times New Roman"/>
          <w:color w:val="1E1D1D"/>
        </w:rPr>
        <w:t>t</w:t>
      </w:r>
      <w:r w:rsidRPr="00E40499">
        <w:rPr>
          <w:rFonts w:eastAsia="Times New Roman"/>
          <w:color w:val="1E1D1D"/>
        </w:rPr>
        <w:t xml:space="preserve"> feeling of freedom deep down in there and know to exit thi</w:t>
      </w:r>
      <w:r w:rsidRPr="00E40499">
        <w:rPr>
          <w:rFonts w:eastAsia="Times New Roman"/>
          <w:color w:val="1E1D1D"/>
        </w:rPr>
        <w:t>s prison is at their convenience.</w:t>
      </w:r>
      <w:r w:rsidRPr="008F6125">
        <w:rPr>
          <w:rFonts w:eastAsia="Times New Roman"/>
          <w:color w:val="1E1D1D"/>
        </w:rPr>
        <w:t xml:space="preserve"> </w:t>
      </w:r>
      <w:r w:rsidRPr="00E40499">
        <w:rPr>
          <w:rFonts w:eastAsia="Times New Roman"/>
          <w:color w:val="1E1D1D"/>
        </w:rPr>
        <w:t xml:space="preserve"> Werther seems to be destined to commit suicide and he had already made peace with himself about that decision.  There is, therefore, no doubt that eventually, he will commit suicide, either now or at some later date</w:t>
      </w:r>
      <w:r w:rsidRPr="008F6125">
        <w:rPr>
          <w:rFonts w:eastAsia="Times New Roman"/>
          <w:color w:val="1E1D1D"/>
        </w:rPr>
        <w:t>.</w:t>
      </w:r>
      <w:r w:rsidRPr="00E40499">
        <w:rPr>
          <w:rFonts w:eastAsia="Times New Roman"/>
          <w:color w:val="1E1D1D"/>
        </w:rPr>
        <w:t xml:space="preserve"> His </w:t>
      </w:r>
      <w:r w:rsidRPr="00E40499">
        <w:rPr>
          <w:rFonts w:eastAsia="Times New Roman"/>
          <w:color w:val="1E1D1D"/>
        </w:rPr>
        <w:t>argument with Albert portrays his opinion that suicide is just natural. It is therefore easy for a person who considers life sickening to put an end to the trouble by halting the life itself</w:t>
      </w:r>
      <w:r w:rsidRPr="008F6125">
        <w:rPr>
          <w:rFonts w:eastAsia="Times New Roman"/>
          <w:color w:val="1E1D1D"/>
        </w:rPr>
        <w:t>.</w:t>
      </w:r>
    </w:p>
    <w:p w:rsidR="00E45599" w:rsidRPr="00E40499" w:rsidRDefault="00E23B2C" w:rsidP="00FC5F3E">
      <w:pPr>
        <w:shd w:val="clear" w:color="auto" w:fill="FFFFFF"/>
        <w:spacing w:after="0"/>
        <w:jc w:val="both"/>
        <w:textAlignment w:val="baseline"/>
        <w:rPr>
          <w:rFonts w:eastAsia="Times New Roman"/>
          <w:color w:val="1E1D1D"/>
        </w:rPr>
      </w:pPr>
      <w:r w:rsidRPr="00E40499">
        <w:rPr>
          <w:rFonts w:eastAsia="Times New Roman"/>
          <w:color w:val="1E1D1D"/>
        </w:rPr>
        <w:t>Werther’</w:t>
      </w:r>
      <w:r>
        <w:rPr>
          <w:rFonts w:eastAsia="Times New Roman"/>
          <w:color w:val="1E1D1D"/>
        </w:rPr>
        <w:t>s suicide turns out to be</w:t>
      </w:r>
      <w:r w:rsidRPr="00E40499">
        <w:rPr>
          <w:rFonts w:eastAsia="Times New Roman"/>
          <w:color w:val="1E1D1D"/>
        </w:rPr>
        <w:t xml:space="preserve"> the most confusing</w:t>
      </w:r>
      <w:r>
        <w:rPr>
          <w:rFonts w:eastAsia="Times New Roman"/>
          <w:color w:val="1E1D1D"/>
        </w:rPr>
        <w:t xml:space="preserve"> outcome</w:t>
      </w:r>
      <w:r w:rsidRPr="00E40499">
        <w:rPr>
          <w:rFonts w:eastAsia="Times New Roman"/>
          <w:color w:val="1E1D1D"/>
        </w:rPr>
        <w:t xml:space="preserve"> in </w:t>
      </w:r>
      <w:r w:rsidRPr="00E40499">
        <w:rPr>
          <w:rFonts w:eastAsia="Times New Roman"/>
          <w:color w:val="1E1D1D"/>
        </w:rPr>
        <w:t xml:space="preserve">this </w:t>
      </w:r>
      <w:r>
        <w:rPr>
          <w:rFonts w:eastAsia="Times New Roman"/>
          <w:color w:val="1E1D1D"/>
        </w:rPr>
        <w:t>book</w:t>
      </w:r>
      <w:r w:rsidRPr="00E40499">
        <w:rPr>
          <w:rFonts w:eastAsia="Times New Roman"/>
          <w:color w:val="1E1D1D"/>
        </w:rPr>
        <w:t xml:space="preserve"> although the protagonist’s willingness to embrace suicide ice conspicuous. Albert and </w:t>
      </w:r>
      <w:r>
        <w:rPr>
          <w:rFonts w:eastAsia="Times New Roman"/>
          <w:color w:val="1E1D1D"/>
        </w:rPr>
        <w:t>Lotte</w:t>
      </w:r>
      <w:r w:rsidRPr="00E40499">
        <w:rPr>
          <w:rFonts w:eastAsia="Times New Roman"/>
          <w:color w:val="1E1D1D"/>
        </w:rPr>
        <w:t xml:space="preserve"> turn out to be the main cause of this. We</w:t>
      </w:r>
      <w:r>
        <w:rPr>
          <w:rFonts w:eastAsia="Times New Roman"/>
          <w:color w:val="1E1D1D"/>
        </w:rPr>
        <w:t>r</w:t>
      </w:r>
      <w:r w:rsidRPr="00E40499">
        <w:rPr>
          <w:rFonts w:eastAsia="Times New Roman"/>
          <w:color w:val="1E1D1D"/>
        </w:rPr>
        <w:t xml:space="preserve">ther's greatest mystery in this book was whether Albert and </w:t>
      </w:r>
      <w:r>
        <w:rPr>
          <w:rFonts w:eastAsia="Times New Roman"/>
          <w:color w:val="1E1D1D"/>
        </w:rPr>
        <w:t>Lotte</w:t>
      </w:r>
      <w:r w:rsidRPr="00E40499">
        <w:rPr>
          <w:rFonts w:eastAsia="Times New Roman"/>
          <w:color w:val="1E1D1D"/>
        </w:rPr>
        <w:t xml:space="preserve"> approved of his acts although most things are </w:t>
      </w:r>
      <w:r w:rsidRPr="00E40499">
        <w:rPr>
          <w:rFonts w:eastAsia="Times New Roman"/>
          <w:color w:val="1E1D1D"/>
        </w:rPr>
        <w:t>explored and answered in length in this book</w:t>
      </w:r>
      <w:r>
        <w:rPr>
          <w:rFonts w:eastAsia="Times New Roman"/>
          <w:color w:val="1E1D1D"/>
        </w:rPr>
        <w:t xml:space="preserve"> </w:t>
      </w:r>
      <w:r w:rsidRPr="00305A11">
        <w:t>(Jack, 2014</w:t>
      </w:r>
      <w:r>
        <w:t>)</w:t>
      </w:r>
      <w:r w:rsidRPr="00E40499">
        <w:rPr>
          <w:rFonts w:eastAsia="Times New Roman"/>
          <w:color w:val="1E1D1D"/>
        </w:rPr>
        <w:t xml:space="preserve">. With a clear knowledge of his suicide intentions, he asks them for the pistols and they give them to him. He takes this as approval from </w:t>
      </w:r>
      <w:r>
        <w:rPr>
          <w:rFonts w:eastAsia="Times New Roman"/>
          <w:color w:val="1E1D1D"/>
        </w:rPr>
        <w:t>Lotte</w:t>
      </w:r>
      <w:r w:rsidRPr="00E40499">
        <w:rPr>
          <w:rFonts w:eastAsia="Times New Roman"/>
          <w:color w:val="1E1D1D"/>
        </w:rPr>
        <w:t xml:space="preserve"> and this cheers hi</w:t>
      </w:r>
      <w:r>
        <w:rPr>
          <w:rFonts w:eastAsia="Times New Roman"/>
          <w:color w:val="1E1D1D"/>
        </w:rPr>
        <w:t xml:space="preserve">m up. The editor, however, writes </w:t>
      </w:r>
      <w:r w:rsidRPr="00E40499">
        <w:rPr>
          <w:rFonts w:eastAsia="Times New Roman"/>
          <w:color w:val="1E1D1D"/>
        </w:rPr>
        <w:t>“I</w:t>
      </w:r>
      <w:r w:rsidRPr="00E40499">
        <w:rPr>
          <w:rFonts w:eastAsia="Times New Roman"/>
          <w:color w:val="1E1D1D"/>
        </w:rPr>
        <w:t xml:space="preserve"> cannot describe</w:t>
      </w:r>
      <w:r>
        <w:rPr>
          <w:rFonts w:eastAsia="Times New Roman"/>
          <w:color w:val="1E1D1D"/>
        </w:rPr>
        <w:t xml:space="preserve"> Albert’s consternation, Lotte</w:t>
      </w:r>
      <w:r w:rsidRPr="00E40499">
        <w:rPr>
          <w:rFonts w:eastAsia="Times New Roman"/>
          <w:color w:val="1E1D1D"/>
        </w:rPr>
        <w:t>’s distress”</w:t>
      </w:r>
      <w:r>
        <w:rPr>
          <w:rFonts w:eastAsia="Times New Roman"/>
          <w:color w:val="1E1D1D"/>
        </w:rPr>
        <w:t xml:space="preserve"> </w:t>
      </w:r>
      <w:r w:rsidRPr="00E40499">
        <w:rPr>
          <w:rFonts w:eastAsia="Times New Roman"/>
          <w:color w:val="1E1D1D"/>
        </w:rPr>
        <w:t>after the deed is done.</w:t>
      </w:r>
    </w:p>
    <w:p w:rsidR="00E45599" w:rsidRPr="008F6125" w:rsidRDefault="00E23B2C" w:rsidP="00FC5F3E">
      <w:pPr>
        <w:shd w:val="clear" w:color="auto" w:fill="FFFFFF"/>
        <w:spacing w:after="0"/>
        <w:jc w:val="both"/>
        <w:textAlignment w:val="baseline"/>
        <w:rPr>
          <w:rFonts w:eastAsia="Times New Roman"/>
          <w:color w:val="1E1D1D"/>
        </w:rPr>
      </w:pPr>
      <w:r w:rsidRPr="00E40499">
        <w:rPr>
          <w:rFonts w:eastAsia="Times New Roman"/>
          <w:color w:val="1E1D1D"/>
        </w:rPr>
        <w:t>Their attitude towards Werther before and after death indicates that suicide is not as simple as he makes it to be. Most suicide cases in the recent century take the Werther</w:t>
      </w:r>
      <w:r w:rsidRPr="00E40499">
        <w:rPr>
          <w:rFonts w:eastAsia="Times New Roman"/>
          <w:color w:val="1E1D1D"/>
        </w:rPr>
        <w:t>'s effect since it neither supports nor advice against suicide Werther too does but Goethe eventually makes the case against it.</w:t>
      </w:r>
    </w:p>
    <w:p w:rsidR="00E45599" w:rsidRPr="00E40499" w:rsidRDefault="00E23B2C" w:rsidP="00BC4CA5">
      <w:pPr>
        <w:pStyle w:val="Heading2"/>
        <w:shd w:val="clear" w:color="auto" w:fill="FFFFFF"/>
        <w:spacing w:before="0" w:beforeAutospacing="0" w:after="0" w:afterAutospacing="0" w:line="480" w:lineRule="auto"/>
        <w:ind w:firstLine="720"/>
        <w:jc w:val="center"/>
        <w:textAlignment w:val="baseline"/>
        <w:rPr>
          <w:color w:val="1E1D1D"/>
          <w:sz w:val="24"/>
          <w:szCs w:val="24"/>
        </w:rPr>
      </w:pPr>
      <w:r>
        <w:rPr>
          <w:color w:val="1E1D1D"/>
          <w:sz w:val="24"/>
          <w:szCs w:val="24"/>
        </w:rPr>
        <w:t xml:space="preserve">The Theme of </w:t>
      </w:r>
      <w:r w:rsidRPr="00E40499">
        <w:rPr>
          <w:color w:val="1E1D1D"/>
          <w:sz w:val="24"/>
          <w:szCs w:val="24"/>
        </w:rPr>
        <w:t>Family</w:t>
      </w:r>
    </w:p>
    <w:p w:rsidR="00E45599" w:rsidRPr="00E40499" w:rsidRDefault="00E23B2C" w:rsidP="00FC5F3E">
      <w:pPr>
        <w:pStyle w:val="NormalWeb"/>
        <w:shd w:val="clear" w:color="auto" w:fill="FFFFFF"/>
        <w:spacing w:before="0" w:beforeAutospacing="0" w:after="0" w:afterAutospacing="0" w:line="480" w:lineRule="auto"/>
        <w:ind w:firstLine="720"/>
        <w:jc w:val="both"/>
        <w:textAlignment w:val="baseline"/>
        <w:rPr>
          <w:color w:val="1E1D1D"/>
        </w:rPr>
      </w:pPr>
      <w:r w:rsidRPr="00E40499">
        <w:rPr>
          <w:color w:val="1E1D1D"/>
        </w:rPr>
        <w:t>Werther’s mother trouble is beyond doubt. He dislikes her though he doesn’t insult her. For instance, inste</w:t>
      </w:r>
      <w:r w:rsidRPr="00E40499">
        <w:rPr>
          <w:color w:val="1E1D1D"/>
        </w:rPr>
        <w:t xml:space="preserve">ad of contacting her directly, </w:t>
      </w:r>
      <w:r>
        <w:rPr>
          <w:color w:val="1E1D1D"/>
        </w:rPr>
        <w:t>he relies on Wilhelm. Again, in the</w:t>
      </w:r>
      <w:r w:rsidRPr="00E40499">
        <w:rPr>
          <w:color w:val="1E1D1D"/>
        </w:rPr>
        <w:t xml:space="preserve"> letter</w:t>
      </w:r>
      <w:r>
        <w:rPr>
          <w:color w:val="1E1D1D"/>
        </w:rPr>
        <w:t xml:space="preserve"> he </w:t>
      </w:r>
      <w:r>
        <w:rPr>
          <w:color w:val="1E1D1D"/>
        </w:rPr>
        <w:lastRenderedPageBreak/>
        <w:t>wrote on</w:t>
      </w:r>
      <w:r w:rsidRPr="00E40499">
        <w:rPr>
          <w:color w:val="1E1D1D"/>
        </w:rPr>
        <w:t xml:space="preserve"> </w:t>
      </w:r>
      <w:r>
        <w:rPr>
          <w:color w:val="1E1D1D"/>
        </w:rPr>
        <w:t>May 5, 1772, he bitterly indicates his mother's decision</w:t>
      </w:r>
      <w:r w:rsidRPr="00E40499">
        <w:rPr>
          <w:color w:val="1E1D1D"/>
        </w:rPr>
        <w:t xml:space="preserve"> of leaving the place of birth</w:t>
      </w:r>
      <w:r>
        <w:rPr>
          <w:color w:val="1E1D1D"/>
        </w:rPr>
        <w:t xml:space="preserve"> (Abbot, 2014)</w:t>
      </w:r>
      <w:r w:rsidRPr="00E40499">
        <w:rPr>
          <w:color w:val="1E1D1D"/>
        </w:rPr>
        <w:t>. We</w:t>
      </w:r>
      <w:r>
        <w:rPr>
          <w:color w:val="1E1D1D"/>
        </w:rPr>
        <w:t>r</w:t>
      </w:r>
      <w:r w:rsidRPr="00E40499">
        <w:rPr>
          <w:color w:val="1E1D1D"/>
        </w:rPr>
        <w:t>ther needed to make some compensation for his strained home. He h</w:t>
      </w:r>
      <w:r w:rsidRPr="00E40499">
        <w:rPr>
          <w:color w:val="1E1D1D"/>
        </w:rPr>
        <w:t xml:space="preserve">ad a dire need for family – either his own or at least the mother. That is how he eventually stumbles into </w:t>
      </w:r>
      <w:r>
        <w:rPr>
          <w:color w:val="1E1D1D"/>
        </w:rPr>
        <w:t>Lotte</w:t>
      </w:r>
      <w:r w:rsidRPr="00E40499">
        <w:rPr>
          <w:color w:val="1E1D1D"/>
        </w:rPr>
        <w:t>. Although her mother died earlier and the</w:t>
      </w:r>
      <w:r>
        <w:rPr>
          <w:color w:val="1E1D1D"/>
        </w:rPr>
        <w:t>re</w:t>
      </w:r>
      <w:r w:rsidRPr="00E40499">
        <w:rPr>
          <w:color w:val="1E1D1D"/>
        </w:rPr>
        <w:t xml:space="preserve"> were lots of mouths to feed, his family was serene. That was all that seemed to matter most to Wert</w:t>
      </w:r>
      <w:r w:rsidRPr="00E40499">
        <w:rPr>
          <w:color w:val="1E1D1D"/>
        </w:rPr>
        <w:t xml:space="preserve">her, a family, a loving mother, and many children. </w:t>
      </w:r>
    </w:p>
    <w:p w:rsidR="00E45599" w:rsidRPr="00E40499" w:rsidRDefault="00E23B2C" w:rsidP="00FC5F3E">
      <w:pPr>
        <w:pStyle w:val="NormalWeb"/>
        <w:shd w:val="clear" w:color="auto" w:fill="FFFFFF"/>
        <w:spacing w:before="0" w:beforeAutospacing="0" w:after="0" w:afterAutospacing="0" w:line="480" w:lineRule="auto"/>
        <w:ind w:firstLine="720"/>
        <w:jc w:val="both"/>
        <w:textAlignment w:val="baseline"/>
        <w:rPr>
          <w:color w:val="1E1D1D"/>
        </w:rPr>
      </w:pPr>
      <w:r w:rsidRPr="00E40499">
        <w:rPr>
          <w:color w:val="1E1D1D"/>
        </w:rPr>
        <w:t>We</w:t>
      </w:r>
      <w:r>
        <w:rPr>
          <w:color w:val="1E1D1D"/>
        </w:rPr>
        <w:t>r</w:t>
      </w:r>
      <w:r w:rsidRPr="00E40499">
        <w:rPr>
          <w:color w:val="1E1D1D"/>
        </w:rPr>
        <w:t>ther has an ambiguous view of childhood. From one point, he sees children to be a height of vanity, they are ignorant and happy and the only fear they had was the rod and always delighted with candy an</w:t>
      </w:r>
      <w:r w:rsidRPr="00E40499">
        <w:rPr>
          <w:color w:val="1E1D1D"/>
        </w:rPr>
        <w:t>d toys, this could be sighted in his letter dated May 22,</w:t>
      </w:r>
      <w:r>
        <w:rPr>
          <w:color w:val="1E1D1D"/>
        </w:rPr>
        <w:t xml:space="preserve"> </w:t>
      </w:r>
      <w:r w:rsidRPr="00E40499">
        <w:rPr>
          <w:color w:val="1E1D1D"/>
        </w:rPr>
        <w:t>1771</w:t>
      </w:r>
      <w:r>
        <w:rPr>
          <w:color w:val="1E1D1D"/>
        </w:rPr>
        <w:t xml:space="preserve"> (Abbot, 2014)</w:t>
      </w:r>
      <w:r w:rsidRPr="00E40499">
        <w:rPr>
          <w:color w:val="1E1D1D"/>
        </w:rPr>
        <w:t xml:space="preserve">. However, this Cynicism disappears when he meets </w:t>
      </w:r>
      <w:r>
        <w:rPr>
          <w:color w:val="1E1D1D"/>
        </w:rPr>
        <w:t>Lotte</w:t>
      </w:r>
      <w:r w:rsidRPr="00E40499">
        <w:rPr>
          <w:color w:val="1E1D1D"/>
        </w:rPr>
        <w:t xml:space="preserve"> and the eight siblings in her family. The letter of June 29,</w:t>
      </w:r>
      <w:r>
        <w:rPr>
          <w:color w:val="1E1D1D"/>
        </w:rPr>
        <w:t xml:space="preserve"> 1771, can be seen as an attraction</w:t>
      </w:r>
      <w:r w:rsidRPr="00E40499">
        <w:rPr>
          <w:color w:val="1E1D1D"/>
        </w:rPr>
        <w:t xml:space="preserve"> to</w:t>
      </w:r>
      <w:r>
        <w:rPr>
          <w:color w:val="1E1D1D"/>
        </w:rPr>
        <w:t>wards</w:t>
      </w:r>
      <w:r w:rsidRPr="00E40499">
        <w:rPr>
          <w:color w:val="1E1D1D"/>
        </w:rPr>
        <w:t xml:space="preserve"> children</w:t>
      </w:r>
      <w:r>
        <w:rPr>
          <w:color w:val="1E1D1D"/>
        </w:rPr>
        <w:t xml:space="preserve"> (Abbot, 201</w:t>
      </w:r>
      <w:r>
        <w:rPr>
          <w:color w:val="1E1D1D"/>
        </w:rPr>
        <w:t>4)</w:t>
      </w:r>
      <w:r w:rsidRPr="00E40499">
        <w:rPr>
          <w:color w:val="1E1D1D"/>
        </w:rPr>
        <w:t>. He reinstates the order Jesus Christ gave that his followers should imitate the acts and behavior of children. We</w:t>
      </w:r>
      <w:r>
        <w:rPr>
          <w:color w:val="1E1D1D"/>
        </w:rPr>
        <w:t>r</w:t>
      </w:r>
      <w:r w:rsidRPr="00E40499">
        <w:rPr>
          <w:color w:val="1E1D1D"/>
        </w:rPr>
        <w:t xml:space="preserve">ther finds the simplicity of children rather complex and he is obviously happier whenever in the company of children than when he is with </w:t>
      </w:r>
      <w:r w:rsidRPr="00E40499">
        <w:rPr>
          <w:color w:val="1E1D1D"/>
        </w:rPr>
        <w:t>the adults.</w:t>
      </w:r>
    </w:p>
    <w:p w:rsidR="00E45599" w:rsidRPr="00E40499" w:rsidRDefault="00E23B2C" w:rsidP="00FC5F3E">
      <w:pPr>
        <w:pStyle w:val="NormalWeb"/>
        <w:shd w:val="clear" w:color="auto" w:fill="FFFFFF"/>
        <w:spacing w:before="0" w:beforeAutospacing="0" w:after="0" w:afterAutospacing="0" w:line="480" w:lineRule="auto"/>
        <w:ind w:firstLine="720"/>
        <w:jc w:val="both"/>
        <w:textAlignment w:val="baseline"/>
        <w:rPr>
          <w:color w:val="1E1D1D"/>
        </w:rPr>
      </w:pPr>
      <w:r>
        <w:rPr>
          <w:color w:val="1E1D1D"/>
        </w:rPr>
        <w:t>However, Goethe fails to endorse the opinion of Werther</w:t>
      </w:r>
      <w:r w:rsidRPr="00E40499">
        <w:rPr>
          <w:color w:val="1E1D1D"/>
        </w:rPr>
        <w:t xml:space="preserve"> on family matters. We</w:t>
      </w:r>
      <w:r>
        <w:rPr>
          <w:color w:val="1E1D1D"/>
        </w:rPr>
        <w:t>r</w:t>
      </w:r>
      <w:r w:rsidRPr="00E40499">
        <w:rPr>
          <w:color w:val="1E1D1D"/>
        </w:rPr>
        <w:t xml:space="preserve">ther fails to </w:t>
      </w:r>
      <w:r>
        <w:rPr>
          <w:color w:val="1E1D1D"/>
        </w:rPr>
        <w:t>get the ideal family’s life</w:t>
      </w:r>
      <w:r w:rsidRPr="00E40499">
        <w:rPr>
          <w:color w:val="1E1D1D"/>
        </w:rPr>
        <w:t xml:space="preserve"> in the long run. </w:t>
      </w:r>
      <w:r>
        <w:rPr>
          <w:color w:val="1E1D1D"/>
        </w:rPr>
        <w:t>Lotte</w:t>
      </w:r>
      <w:r w:rsidRPr="00E40499">
        <w:rPr>
          <w:color w:val="1E1D1D"/>
        </w:rPr>
        <w:t xml:space="preserve"> too alludes to the tendency that Werther has of idealizing people in her statement saying that the on</w:t>
      </w:r>
      <w:r w:rsidRPr="00E40499">
        <w:rPr>
          <w:color w:val="1E1D1D"/>
        </w:rPr>
        <w:t xml:space="preserve">ly reason that </w:t>
      </w:r>
      <w:r>
        <w:rPr>
          <w:color w:val="1E1D1D"/>
        </w:rPr>
        <w:t>Werther was pursuing was due to the fact that</w:t>
      </w:r>
      <w:r w:rsidRPr="00E40499">
        <w:rPr>
          <w:color w:val="1E1D1D"/>
        </w:rPr>
        <w:t xml:space="preserve"> she was </w:t>
      </w:r>
      <w:r>
        <w:rPr>
          <w:color w:val="1E1D1D"/>
        </w:rPr>
        <w:t>unattainable (Abbot, 2014)</w:t>
      </w:r>
      <w:r w:rsidRPr="00E40499">
        <w:rPr>
          <w:color w:val="1E1D1D"/>
        </w:rPr>
        <w:t xml:space="preserve">. </w:t>
      </w:r>
      <w:r>
        <w:rPr>
          <w:color w:val="1E1D1D"/>
        </w:rPr>
        <w:t>Lotte turns out to be</w:t>
      </w:r>
      <w:r w:rsidRPr="00E40499">
        <w:rPr>
          <w:color w:val="1E1D1D"/>
        </w:rPr>
        <w:t xml:space="preserve"> more than just motherly/sisterly; she is principled and smart. In the long run, it is this obsession that Werther had on </w:t>
      </w:r>
      <w:r>
        <w:rPr>
          <w:color w:val="1E1D1D"/>
        </w:rPr>
        <w:t>Lotte</w:t>
      </w:r>
      <w:r w:rsidRPr="00E40499">
        <w:rPr>
          <w:color w:val="1E1D1D"/>
        </w:rPr>
        <w:t xml:space="preserve">’s motherliness that made his improvised upbringing surface rather than it does about </w:t>
      </w:r>
      <w:r>
        <w:rPr>
          <w:color w:val="1E1D1D"/>
        </w:rPr>
        <w:t>Lotte</w:t>
      </w:r>
      <w:r w:rsidRPr="00E40499">
        <w:rPr>
          <w:color w:val="1E1D1D"/>
        </w:rPr>
        <w:t xml:space="preserve"> herself.  </w:t>
      </w:r>
    </w:p>
    <w:p w:rsidR="00583D7E" w:rsidRPr="00645598" w:rsidRDefault="00E23B2C" w:rsidP="00BC4CA5">
      <w:pPr>
        <w:jc w:val="center"/>
        <w:rPr>
          <w:b/>
        </w:rPr>
      </w:pPr>
      <w:r w:rsidRPr="00645598">
        <w:rPr>
          <w:b/>
        </w:rPr>
        <w:t>Conclusion</w:t>
      </w:r>
    </w:p>
    <w:p w:rsidR="007A60E5" w:rsidRDefault="00E23B2C" w:rsidP="00FC5F3E">
      <w:pPr>
        <w:jc w:val="both"/>
        <w:rPr>
          <w:rStyle w:val="ital"/>
        </w:rPr>
      </w:pPr>
      <w:r w:rsidRPr="00645598">
        <w:lastRenderedPageBreak/>
        <w:t>In conclusion, in ‘</w:t>
      </w:r>
      <w:r w:rsidRPr="00645598">
        <w:rPr>
          <w:rStyle w:val="ital"/>
        </w:rPr>
        <w:t xml:space="preserve">The Sorrows of Young Werther’ Goethe brings out a number of themes that were </w:t>
      </w:r>
      <w:r w:rsidR="0030249D" w:rsidRPr="00645598">
        <w:rPr>
          <w:rStyle w:val="ital"/>
        </w:rPr>
        <w:t>common in the society they were living in. He brings out</w:t>
      </w:r>
      <w:r w:rsidR="00D93042" w:rsidRPr="00645598">
        <w:rPr>
          <w:rStyle w:val="ital"/>
        </w:rPr>
        <w:t xml:space="preserve"> several themes such as love where the characters do things they may have not done were they not in love, this can be illustrated by the suicide of Werther. </w:t>
      </w:r>
      <w:r w:rsidR="00A86A8C" w:rsidRPr="00645598">
        <w:rPr>
          <w:rStyle w:val="ital"/>
        </w:rPr>
        <w:t xml:space="preserve">There was also the love between Albert and Lotte which was not shakable. He also brings out the theme of self-absorption into youth where he portrays the youth as spoilt and dangerous, </w:t>
      </w:r>
      <w:r w:rsidR="004718A4" w:rsidRPr="00645598">
        <w:rPr>
          <w:rStyle w:val="ital"/>
        </w:rPr>
        <w:t>other themes are family, suicide, class, and happiness.</w:t>
      </w:r>
    </w:p>
    <w:p w:rsidR="00BC4CA5" w:rsidRDefault="00BC4CA5" w:rsidP="00FC5F3E">
      <w:pPr>
        <w:ind w:left="720" w:hanging="720"/>
        <w:jc w:val="both"/>
        <w:rPr>
          <w:b/>
        </w:rPr>
      </w:pPr>
    </w:p>
    <w:p w:rsidR="00BC4CA5" w:rsidRDefault="00BC4CA5" w:rsidP="00BC4CA5">
      <w:pPr>
        <w:ind w:left="720" w:hanging="720"/>
        <w:jc w:val="center"/>
        <w:rPr>
          <w:b/>
        </w:rPr>
      </w:pPr>
    </w:p>
    <w:p w:rsidR="00BC4CA5" w:rsidRDefault="00BC4CA5"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D04084" w:rsidRDefault="00D04084" w:rsidP="00BC4CA5">
      <w:pPr>
        <w:ind w:left="720" w:hanging="720"/>
        <w:jc w:val="center"/>
        <w:rPr>
          <w:b/>
        </w:rPr>
      </w:pPr>
    </w:p>
    <w:p w:rsidR="004F17D1" w:rsidRPr="00723D0C" w:rsidRDefault="00E23B2C" w:rsidP="00BC4CA5">
      <w:pPr>
        <w:ind w:left="720" w:hanging="720"/>
        <w:jc w:val="center"/>
        <w:rPr>
          <w:b/>
        </w:rPr>
      </w:pPr>
      <w:r w:rsidRPr="00723D0C">
        <w:rPr>
          <w:b/>
        </w:rPr>
        <w:lastRenderedPageBreak/>
        <w:t>Annotated Bibliography</w:t>
      </w:r>
    </w:p>
    <w:p w:rsidR="004F17D1" w:rsidRPr="00BC4CA5" w:rsidRDefault="00E23B2C" w:rsidP="00FC5F3E">
      <w:pPr>
        <w:ind w:left="720" w:hanging="720"/>
        <w:jc w:val="both"/>
        <w:rPr>
          <w:b/>
        </w:rPr>
      </w:pPr>
      <w:r w:rsidRPr="00BC4CA5">
        <w:rPr>
          <w:b/>
        </w:rPr>
        <w:t xml:space="preserve">Abbott, S. (2014). The Sufferings of Young Werther by Johann Wolfgang von Goethe, Trans. and ed. by Stanley Corngold. </w:t>
      </w:r>
      <w:r w:rsidRPr="00BC4CA5">
        <w:rPr>
          <w:b/>
          <w:i/>
          <w:iCs/>
        </w:rPr>
        <w:t>Goethe Yearbook</w:t>
      </w:r>
      <w:r w:rsidRPr="00BC4CA5">
        <w:rPr>
          <w:b/>
        </w:rPr>
        <w:t xml:space="preserve">, </w:t>
      </w:r>
      <w:r w:rsidRPr="00BC4CA5">
        <w:rPr>
          <w:b/>
          <w:i/>
          <w:iCs/>
        </w:rPr>
        <w:t>21</w:t>
      </w:r>
      <w:r w:rsidRPr="00BC4CA5">
        <w:rPr>
          <w:b/>
        </w:rPr>
        <w:t>(1), 255-256.</w:t>
      </w:r>
    </w:p>
    <w:p w:rsidR="004F17D1" w:rsidRDefault="00E23B2C" w:rsidP="00FC5F3E">
      <w:pPr>
        <w:jc w:val="both"/>
      </w:pPr>
      <w:r>
        <w:t>Scot Abbot is a writer and T.V presenter who has a special interest in literature and other literary work</w:t>
      </w:r>
      <w:r>
        <w:t>s. Scot published ‘</w:t>
      </w:r>
      <w:r w:rsidRPr="00645598">
        <w:t>The Sufferings of Young Werther by Johann Wolfgang von Goethe, Trans. and ed. by Stanley Corngold</w:t>
      </w:r>
      <w:r>
        <w:t>’  in the year 2104 and it was meant to give the audience of Goethe’s work a better and deeper insight of his work which he wrote several ce</w:t>
      </w:r>
      <w:r>
        <w:t>nturies ago. The work is a translation by Stanley Corngold who sort to give a better version of the novel. The book also contains critiques by good writers who help in increasing the understanding of the book to the audience, through a thorough analysis co</w:t>
      </w:r>
      <w:r>
        <w:t>mmending where they see good work while criticizing the areas where they think he should have done better. The work also contains sections from Goethe's autobiography which is of great help in identifying why Goethe did what he did. The sections from the a</w:t>
      </w:r>
      <w:r>
        <w:t xml:space="preserve">utobiography help the audience understand what Goethe was thinking when he wrote the book. The work also gives the readers an insight into how important the novel was in the eighteenth century to Germany and the Germans. The author of this work sites from </w:t>
      </w:r>
      <w:r>
        <w:t xml:space="preserve">different and very reliable sources were hence trustworthy. This work can help scholars in their work as it provides them with a comprehensive analysis of the work. </w:t>
      </w:r>
    </w:p>
    <w:p w:rsidR="004F17D1" w:rsidRPr="00BC4CA5" w:rsidRDefault="00E23B2C" w:rsidP="00FC5F3E">
      <w:pPr>
        <w:ind w:left="720" w:hanging="720"/>
        <w:jc w:val="both"/>
        <w:rPr>
          <w:b/>
        </w:rPr>
      </w:pPr>
      <w:r w:rsidRPr="00BC4CA5">
        <w:rPr>
          <w:b/>
        </w:rPr>
        <w:t xml:space="preserve">Jack, B. (2014). Goethe's Werther and its effects. </w:t>
      </w:r>
      <w:r w:rsidRPr="00BC4CA5">
        <w:rPr>
          <w:b/>
          <w:i/>
          <w:iCs/>
        </w:rPr>
        <w:t>The Lancet Psychiatry</w:t>
      </w:r>
      <w:r w:rsidRPr="00BC4CA5">
        <w:rPr>
          <w:b/>
        </w:rPr>
        <w:t xml:space="preserve">, </w:t>
      </w:r>
      <w:r w:rsidRPr="00BC4CA5">
        <w:rPr>
          <w:b/>
          <w:i/>
          <w:iCs/>
        </w:rPr>
        <w:t>1</w:t>
      </w:r>
      <w:r w:rsidRPr="00BC4CA5">
        <w:rPr>
          <w:b/>
        </w:rPr>
        <w:t>(1), 18-19. (Ja</w:t>
      </w:r>
      <w:r w:rsidRPr="00BC4CA5">
        <w:rPr>
          <w:b/>
        </w:rPr>
        <w:t>ck,</w:t>
      </w:r>
      <w:r w:rsidR="00BC4CA5">
        <w:rPr>
          <w:b/>
        </w:rPr>
        <w:t xml:space="preserve"> </w:t>
      </w:r>
      <w:r w:rsidRPr="00BC4CA5">
        <w:rPr>
          <w:b/>
        </w:rPr>
        <w:t>2014)</w:t>
      </w:r>
    </w:p>
    <w:p w:rsidR="00BC4CA5" w:rsidRPr="00D04084" w:rsidRDefault="00E23B2C" w:rsidP="00D04084">
      <w:pPr>
        <w:jc w:val="both"/>
      </w:pPr>
      <w:r>
        <w:t xml:space="preserve">Goethe's Werther and its Effects is a book written by Belinda Jack to tell about the effects of following emotions rather than intellect. The book argues that the effects of letting emotions have control of a person rather than the person having </w:t>
      </w:r>
      <w:r>
        <w:t xml:space="preserve">control over their own mind and body </w:t>
      </w:r>
      <w:r>
        <w:lastRenderedPageBreak/>
        <w:t>were are bad. Jack Labors in making showing how people both in the novel and outside have suffered for allowing emotions over them. The book cites the actions of the three friends Goethe, Jerusalem, Kestner, and Charlot</w:t>
      </w:r>
      <w:r>
        <w:t>te. The three were close friends but Jerusalem ends up committing suicide over a love drama. It is this reason that drives Goethe to write the novel which is based on the story of the drama that occurred with Goethe's friends. The article, therefore, provi</w:t>
      </w:r>
      <w:r>
        <w:t>des the readers with a deeper understanding as it compares the novel with Goethe's life hence allowing them to see things from Goethe's point of view. The author uses the biographical and the autobiographical information of the four friends to explain Goet</w:t>
      </w:r>
      <w:r>
        <w:t xml:space="preserve">he's point of view in the novel. The book also provides the reader with a background of where the novel came from and how the author came to write it. This provides the reader with enough information about the novel. Since the author uses autobiographical </w:t>
      </w:r>
      <w:r>
        <w:t>and biographical data to analyze the work, he is a reliable author. Belinda is also a renowned literature tutor which makes her a very reliable source. The article by Belinda can be used by both scholars and people without a literary background. This is be</w:t>
      </w:r>
      <w:r>
        <w:t>cause it explains the novel from scratch hence easily understood. The article also helps me in illustrating Goethe's point of view.</w:t>
      </w:r>
    </w:p>
    <w:p w:rsidR="004F17D1" w:rsidRPr="00BC4CA5" w:rsidRDefault="00E23B2C" w:rsidP="00FC5F3E">
      <w:pPr>
        <w:ind w:left="720" w:hanging="720"/>
        <w:jc w:val="both"/>
        <w:rPr>
          <w:rFonts w:eastAsia="Times New Roman"/>
          <w:b/>
        </w:rPr>
      </w:pPr>
      <w:r w:rsidRPr="00BC4CA5">
        <w:rPr>
          <w:rFonts w:eastAsia="Times New Roman"/>
          <w:b/>
        </w:rPr>
        <w:t xml:space="preserve">Martin A. Silverman (2016) </w:t>
      </w:r>
      <w:r w:rsidRPr="00BC4CA5">
        <w:rPr>
          <w:rFonts w:eastAsia="Times New Roman"/>
          <w:b/>
          <w:i/>
          <w:iCs/>
        </w:rPr>
        <w:t>The Sorrows of Young Werther</w:t>
      </w:r>
      <w:r w:rsidRPr="00BC4CA5">
        <w:rPr>
          <w:rFonts w:eastAsia="Times New Roman"/>
          <w:b/>
        </w:rPr>
        <w:t xml:space="preserve"> AND GOETHE’s UNDERSTANDING OF MELANCHOLIA, </w:t>
      </w:r>
      <w:r w:rsidR="00D04084" w:rsidRPr="00BC4CA5">
        <w:rPr>
          <w:rFonts w:eastAsia="Times New Roman"/>
          <w:b/>
        </w:rPr>
        <w:t>the</w:t>
      </w:r>
      <w:r w:rsidRPr="00BC4CA5">
        <w:rPr>
          <w:rFonts w:eastAsia="Times New Roman"/>
          <w:b/>
        </w:rPr>
        <w:t xml:space="preserve"> Psychoanalytic Quarterly, 85:1, 199-209, DOI: </w:t>
      </w:r>
      <w:hyperlink r:id="rId6" w:history="1">
        <w:r w:rsidRPr="00BC4CA5">
          <w:rPr>
            <w:rFonts w:eastAsia="Times New Roman"/>
            <w:b/>
            <w:color w:val="0000FF"/>
            <w:u w:val="single"/>
          </w:rPr>
          <w:t>10.1002/psaq.12065</w:t>
        </w:r>
      </w:hyperlink>
      <w:r w:rsidRPr="00BC4CA5">
        <w:rPr>
          <w:rFonts w:eastAsia="Times New Roman"/>
          <w:b/>
        </w:rPr>
        <w:t xml:space="preserve"> </w:t>
      </w:r>
    </w:p>
    <w:p w:rsidR="004F17D1" w:rsidRDefault="00E23B2C" w:rsidP="00FC5F3E">
      <w:pPr>
        <w:jc w:val="both"/>
        <w:rPr>
          <w:rFonts w:eastAsia="Times New Roman"/>
        </w:rPr>
      </w:pPr>
      <w:r>
        <w:rPr>
          <w:rFonts w:eastAsia="Times New Roman"/>
        </w:rPr>
        <w:t xml:space="preserve">Psychoanalytic Quarterly is an article written by Martin Silverman who is an </w:t>
      </w:r>
      <w:r>
        <w:rPr>
          <w:rStyle w:val="st"/>
        </w:rPr>
        <w:t>obstetrician-gyn</w:t>
      </w:r>
      <w:r>
        <w:rPr>
          <w:rStyle w:val="st"/>
        </w:rPr>
        <w:t xml:space="preserve">ecologist and serves in a number of hospitals. He wrote this article to provide the biological point of view of the way the youth are portrayed in the novel. For example, Werther the main character in the novel is seen to have problems thinking clearly as </w:t>
      </w:r>
      <w:r>
        <w:rPr>
          <w:rStyle w:val="st"/>
        </w:rPr>
        <w:t xml:space="preserve">his mind has been clouded by emotions. Silverman comes in to provide a biological solution for the problems that follow </w:t>
      </w:r>
      <w:r>
        <w:rPr>
          <w:rStyle w:val="st"/>
        </w:rPr>
        <w:lastRenderedPageBreak/>
        <w:t>Werther. He also goes ahead to examine the character of Jerusalem the friend to Goethe who committed suicide. The article, therefore, pr</w:t>
      </w:r>
      <w:r>
        <w:rPr>
          <w:rStyle w:val="st"/>
        </w:rPr>
        <w:t>ovides a biological analysis on both the Jerusalem and Werther the character. Serving at different hospitals and having a passion for literature makes Silverman qualified personnel to conduct the analysis. Silverman states that it is normal for the mind to</w:t>
      </w:r>
      <w:r>
        <w:rPr>
          <w:rStyle w:val="st"/>
        </w:rPr>
        <w:t xml:space="preserve"> be affected by emotions and it is likely that the victim does something out of the ordinary. He also says that if not checked it can cause a lot of damage to either the victim or the people around them.</w:t>
      </w:r>
    </w:p>
    <w:p w:rsidR="004F17D1" w:rsidRPr="00343151" w:rsidRDefault="00E23B2C" w:rsidP="00FC5F3E">
      <w:pPr>
        <w:ind w:left="720" w:hanging="720"/>
        <w:jc w:val="both"/>
        <w:rPr>
          <w:b/>
        </w:rPr>
      </w:pPr>
      <w:r w:rsidRPr="00343151">
        <w:rPr>
          <w:b/>
        </w:rPr>
        <w:t xml:space="preserve">LitCharts, (n.d). </w:t>
      </w:r>
      <w:r w:rsidRPr="00343151">
        <w:rPr>
          <w:rFonts w:eastAsia="Times New Roman"/>
          <w:b/>
          <w:i/>
          <w:iCs/>
        </w:rPr>
        <w:t xml:space="preserve">The Sorrows of Young Werther. </w:t>
      </w:r>
      <w:r w:rsidRPr="00343151">
        <w:rPr>
          <w:rFonts w:eastAsia="Times New Roman"/>
          <w:b/>
          <w:iCs/>
        </w:rPr>
        <w:t>Retr</w:t>
      </w:r>
      <w:r w:rsidRPr="00343151">
        <w:rPr>
          <w:rFonts w:eastAsia="Times New Roman"/>
          <w:b/>
          <w:iCs/>
        </w:rPr>
        <w:t>ieved from https://www.litcharts.com/lit/the-sorrows-of-young-werther/themes/self-absorption-of-youth</w:t>
      </w:r>
    </w:p>
    <w:p w:rsidR="004F17D1" w:rsidRDefault="00E23B2C" w:rsidP="00FC5F3E">
      <w:pPr>
        <w:jc w:val="both"/>
        <w:rPr>
          <w:rFonts w:eastAsia="Times New Roman"/>
        </w:rPr>
      </w:pPr>
      <w:r>
        <w:rPr>
          <w:rFonts w:eastAsia="Times New Roman"/>
        </w:rPr>
        <w:t xml:space="preserve">‘The Sorrows of Young Werther' is an article written by LitCharts. It is a deep analysis of Goethe's novel and uses the text itself in the analysis. They </w:t>
      </w:r>
      <w:r>
        <w:rPr>
          <w:rFonts w:eastAsia="Times New Roman"/>
        </w:rPr>
        <w:t>analyze the themes that are evident in the book. The analysis is only based on the novel and there are no outside sources like autobiographies and biographies. The author of the articles to analyze the article deeply from the reader's point of view. The an</w:t>
      </w:r>
      <w:r>
        <w:rPr>
          <w:rFonts w:eastAsia="Times New Roman"/>
        </w:rPr>
        <w:t>alysis from this article, therefore, include only what the reader can see for themselves. Goethe was a very good writer and is considered as one of the genius minds in the literary world whereas he wrote the book while he was just twenty-five years of age.</w:t>
      </w:r>
      <w:r>
        <w:rPr>
          <w:rFonts w:eastAsia="Times New Roman"/>
        </w:rPr>
        <w:t xml:space="preserve"> This is an indication that his work was good and an analysis of the same can be conducted independently. The author bases his arguments on the book and the virtual characters and hence provides very good and persuasive evidence. The evidence provided by t</w:t>
      </w:r>
      <w:r>
        <w:rPr>
          <w:rFonts w:eastAsia="Times New Roman"/>
        </w:rPr>
        <w:t>he author reflects what is in the book directly hence very reliable. The analysis is best suitable for scholars who can understand themes without necessarily understanding the background of the novel. It is very important in my work as it provides the read</w:t>
      </w:r>
      <w:r>
        <w:rPr>
          <w:rFonts w:eastAsia="Times New Roman"/>
        </w:rPr>
        <w:t>er's point of view.</w:t>
      </w:r>
    </w:p>
    <w:p w:rsidR="004F17D1" w:rsidRPr="00645598" w:rsidRDefault="00E23B2C" w:rsidP="00FC5F3E">
      <w:pPr>
        <w:ind w:left="720" w:hanging="720"/>
        <w:jc w:val="both"/>
      </w:pPr>
      <w:r w:rsidRPr="00343151">
        <w:rPr>
          <w:b/>
        </w:rPr>
        <w:lastRenderedPageBreak/>
        <w:t xml:space="preserve">von Goethe, J. W., &amp; Ticknor, G. (1965). </w:t>
      </w:r>
      <w:r w:rsidRPr="00343151">
        <w:rPr>
          <w:b/>
          <w:i/>
          <w:iCs/>
        </w:rPr>
        <w:t>The sorrows of young Werther</w:t>
      </w:r>
      <w:r w:rsidRPr="00343151">
        <w:rPr>
          <w:b/>
        </w:rPr>
        <w:t>. Holt, Rinehart &amp; Winston</w:t>
      </w:r>
      <w:r w:rsidRPr="00645598">
        <w:t xml:space="preserve">. </w:t>
      </w:r>
    </w:p>
    <w:p w:rsidR="004F17D1" w:rsidRPr="00F03BE2" w:rsidRDefault="00E23B2C" w:rsidP="00FC5F3E">
      <w:pPr>
        <w:jc w:val="both"/>
        <w:rPr>
          <w:rFonts w:eastAsia="Times New Roman"/>
        </w:rPr>
      </w:pPr>
      <w:r>
        <w:rPr>
          <w:rFonts w:eastAsia="Times New Roman"/>
        </w:rPr>
        <w:t>The Sorrows of Young Werther is our main text and it features the emotions of young people and how they can overcome their thinking and ca</w:t>
      </w:r>
      <w:r>
        <w:rPr>
          <w:rFonts w:eastAsia="Times New Roman"/>
        </w:rPr>
        <w:t>use damage, either to themselves or others. The author also tries to depict that the youth can be dangerous, this can be attributed by the fact that they are most affected by emotions. The author brings out this point very well with the introduction of the</w:t>
      </w:r>
      <w:r>
        <w:rPr>
          <w:rFonts w:eastAsia="Times New Roman"/>
        </w:rPr>
        <w:t xml:space="preserve"> main character, Werther. Werther is a young man who falls in love with a young woman who is already engaged to another man and this stresses Werther. He tries to leave the village but finds himself coming back for the same lady. He ends up committing suic</w:t>
      </w:r>
      <w:r>
        <w:rPr>
          <w:rFonts w:eastAsia="Times New Roman"/>
        </w:rPr>
        <w:t>ide in a bid to escape the agony. The author, therefore, brings out the issue of emotions and danger very well. The author of the text is Goethe who has been referred by many literary experts as a literary genius. He is therefore trustworthy. He also bases</w:t>
      </w:r>
      <w:r>
        <w:rPr>
          <w:rFonts w:eastAsia="Times New Roman"/>
        </w:rPr>
        <w:t xml:space="preserve"> the story on a real story that affected him and his friends. The book has also been translated into English by George Ticknor who is an American specialist who has proven over time his worth in the literature review. He also makes happens to be a critique</w:t>
      </w:r>
      <w:r>
        <w:rPr>
          <w:rFonts w:eastAsia="Times New Roman"/>
        </w:rPr>
        <w:t xml:space="preserve"> of literary materials. This text is only usable to scholars who have knowledge about books and literature. This is because the book is not analyzed and people new to literature may fail to understand.</w:t>
      </w:r>
    </w:p>
    <w:p w:rsidR="000422EB" w:rsidRPr="00645598" w:rsidRDefault="000422EB" w:rsidP="00FC5F3E">
      <w:pPr>
        <w:ind w:firstLine="0"/>
        <w:jc w:val="both"/>
        <w:rPr>
          <w:rStyle w:val="ital"/>
        </w:rPr>
      </w:pPr>
    </w:p>
    <w:p w:rsidR="00343151" w:rsidRDefault="00343151" w:rsidP="00343151">
      <w:pPr>
        <w:jc w:val="center"/>
        <w:rPr>
          <w:rStyle w:val="ital"/>
          <w:b/>
        </w:rPr>
      </w:pPr>
    </w:p>
    <w:p w:rsidR="00343151" w:rsidRDefault="00343151" w:rsidP="00343151">
      <w:pPr>
        <w:jc w:val="center"/>
        <w:rPr>
          <w:rStyle w:val="ital"/>
          <w:b/>
        </w:rPr>
      </w:pPr>
    </w:p>
    <w:p w:rsidR="00343151" w:rsidRDefault="00343151" w:rsidP="00343151">
      <w:pPr>
        <w:jc w:val="center"/>
        <w:rPr>
          <w:rStyle w:val="ital"/>
          <w:b/>
        </w:rPr>
      </w:pPr>
    </w:p>
    <w:p w:rsidR="00343151" w:rsidRDefault="00343151" w:rsidP="00D04084">
      <w:pPr>
        <w:ind w:firstLine="0"/>
        <w:rPr>
          <w:rStyle w:val="ital"/>
          <w:b/>
        </w:rPr>
      </w:pPr>
    </w:p>
    <w:p w:rsidR="007338CC" w:rsidRPr="00343151" w:rsidRDefault="00E23B2C" w:rsidP="00343151">
      <w:pPr>
        <w:jc w:val="center"/>
        <w:rPr>
          <w:rStyle w:val="ital"/>
          <w:b/>
        </w:rPr>
      </w:pPr>
      <w:bookmarkStart w:id="0" w:name="_GoBack"/>
      <w:bookmarkEnd w:id="0"/>
      <w:r w:rsidRPr="00343151">
        <w:rPr>
          <w:rStyle w:val="ital"/>
          <w:b/>
        </w:rPr>
        <w:lastRenderedPageBreak/>
        <w:t>References</w:t>
      </w:r>
    </w:p>
    <w:p w:rsidR="00F40CC4" w:rsidRPr="00645598" w:rsidRDefault="00E23B2C" w:rsidP="00FC5F3E">
      <w:pPr>
        <w:ind w:left="720" w:hanging="720"/>
        <w:jc w:val="both"/>
      </w:pPr>
      <w:r w:rsidRPr="00645598">
        <w:t xml:space="preserve">Abbott, S. (2014). The Sufferings of Young Werther by Johann Wolfgang von Goethe, Trans. and ed. by Stanley Corngold. </w:t>
      </w:r>
      <w:r w:rsidRPr="00645598">
        <w:rPr>
          <w:i/>
          <w:iCs/>
        </w:rPr>
        <w:t>Goethe Yearbook</w:t>
      </w:r>
      <w:r w:rsidRPr="00645598">
        <w:t xml:space="preserve">, </w:t>
      </w:r>
      <w:r w:rsidRPr="00645598">
        <w:rPr>
          <w:i/>
          <w:iCs/>
        </w:rPr>
        <w:t>21</w:t>
      </w:r>
      <w:r w:rsidRPr="00645598">
        <w:t>(1), 255-256.</w:t>
      </w:r>
    </w:p>
    <w:p w:rsidR="00F40CC4" w:rsidRPr="00645598" w:rsidRDefault="00E23B2C" w:rsidP="00FC5F3E">
      <w:pPr>
        <w:ind w:left="720" w:hanging="720"/>
        <w:jc w:val="both"/>
      </w:pPr>
      <w:r w:rsidRPr="00645598">
        <w:t xml:space="preserve">Jack, B. (2014). Goethe's Werther and its effects. </w:t>
      </w:r>
      <w:r w:rsidRPr="00645598">
        <w:rPr>
          <w:i/>
          <w:iCs/>
        </w:rPr>
        <w:t>The Lancet Psychiatry</w:t>
      </w:r>
      <w:r w:rsidRPr="00645598">
        <w:t xml:space="preserve">, </w:t>
      </w:r>
      <w:r w:rsidRPr="00645598">
        <w:rPr>
          <w:i/>
          <w:iCs/>
        </w:rPr>
        <w:t>1</w:t>
      </w:r>
      <w:r w:rsidRPr="00645598">
        <w:t>(1), 18-19.</w:t>
      </w:r>
      <w:r w:rsidR="006A464D">
        <w:t xml:space="preserve"> (Jack, 2014)</w:t>
      </w:r>
    </w:p>
    <w:p w:rsidR="00F40CC4" w:rsidRPr="00645598" w:rsidRDefault="00E23B2C" w:rsidP="00FC5F3E">
      <w:pPr>
        <w:ind w:left="720" w:hanging="720"/>
        <w:jc w:val="both"/>
        <w:rPr>
          <w:b/>
        </w:rPr>
      </w:pPr>
      <w:r w:rsidRPr="00645598">
        <w:t xml:space="preserve">LitCharts, (n.d). </w:t>
      </w:r>
      <w:r w:rsidRPr="00645598">
        <w:rPr>
          <w:rFonts w:eastAsia="Times New Roman"/>
          <w:i/>
          <w:iCs/>
        </w:rPr>
        <w:t xml:space="preserve">The Sorrows of Young Werther. </w:t>
      </w:r>
      <w:r w:rsidRPr="00645598">
        <w:rPr>
          <w:rFonts w:eastAsia="Times New Roman"/>
          <w:iCs/>
        </w:rPr>
        <w:t>Retrieved from https://www.litcharts.com/lit/the-sorrows-of-young-werther/themes/self-absorption-of-youth</w:t>
      </w:r>
    </w:p>
    <w:p w:rsidR="00F40CC4" w:rsidRPr="00645598" w:rsidRDefault="00E23B2C" w:rsidP="00FC5F3E">
      <w:pPr>
        <w:ind w:left="720" w:hanging="720"/>
        <w:jc w:val="both"/>
        <w:rPr>
          <w:rFonts w:eastAsia="Times New Roman"/>
        </w:rPr>
      </w:pPr>
      <w:r w:rsidRPr="00645598">
        <w:rPr>
          <w:rFonts w:eastAsia="Times New Roman"/>
        </w:rPr>
        <w:t xml:space="preserve">Martin A. Silverman (2016) </w:t>
      </w:r>
      <w:r w:rsidRPr="00645598">
        <w:rPr>
          <w:rFonts w:eastAsia="Times New Roman"/>
          <w:i/>
          <w:iCs/>
        </w:rPr>
        <w:t>The Sorrows of Young Werther</w:t>
      </w:r>
      <w:r w:rsidRPr="00645598">
        <w:rPr>
          <w:rFonts w:eastAsia="Times New Roman"/>
        </w:rPr>
        <w:t xml:space="preserve"> AND GOETHE’s UNDERSTANDING OF MELANCHOLIA, The</w:t>
      </w:r>
      <w:r w:rsidRPr="00645598">
        <w:rPr>
          <w:rFonts w:eastAsia="Times New Roman"/>
        </w:rPr>
        <w:t xml:space="preserve"> Psychoanalytic Quarterly, 85:1, 199-209, DOI: </w:t>
      </w:r>
      <w:hyperlink r:id="rId7" w:history="1">
        <w:r w:rsidRPr="00645598">
          <w:rPr>
            <w:rFonts w:eastAsia="Times New Roman"/>
            <w:color w:val="0000FF"/>
            <w:u w:val="single"/>
          </w:rPr>
          <w:t>10.1002/psaq.12065</w:t>
        </w:r>
      </w:hyperlink>
      <w:r w:rsidRPr="00645598">
        <w:rPr>
          <w:rFonts w:eastAsia="Times New Roman"/>
        </w:rPr>
        <w:t xml:space="preserve"> </w:t>
      </w:r>
    </w:p>
    <w:p w:rsidR="00F40CC4" w:rsidRPr="00645598" w:rsidRDefault="00E23B2C" w:rsidP="00FC5F3E">
      <w:pPr>
        <w:ind w:left="720" w:hanging="720"/>
        <w:jc w:val="both"/>
      </w:pPr>
      <w:r w:rsidRPr="00645598">
        <w:t xml:space="preserve">von Goethe, J. W., &amp; Ticknor, G. (1965). </w:t>
      </w:r>
      <w:r w:rsidRPr="00645598">
        <w:rPr>
          <w:i/>
          <w:iCs/>
        </w:rPr>
        <w:t>The sorrows of young Werther</w:t>
      </w:r>
      <w:r w:rsidRPr="00645598">
        <w:t xml:space="preserve">. Holt, Rinehart &amp; Winston. </w:t>
      </w:r>
    </w:p>
    <w:sectPr w:rsidR="00F40CC4" w:rsidRPr="00645598" w:rsidSect="006401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3B2C" w:rsidRDefault="00E23B2C" w:rsidP="003A7284">
      <w:pPr>
        <w:spacing w:after="0" w:line="240" w:lineRule="auto"/>
      </w:pPr>
      <w:r>
        <w:separator/>
      </w:r>
    </w:p>
  </w:endnote>
  <w:endnote w:type="continuationSeparator" w:id="0">
    <w:p w:rsidR="00E23B2C" w:rsidRDefault="00E23B2C" w:rsidP="003A72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3B2C" w:rsidRDefault="00E23B2C" w:rsidP="003A7284">
      <w:pPr>
        <w:spacing w:after="0" w:line="240" w:lineRule="auto"/>
      </w:pPr>
      <w:r>
        <w:separator/>
      </w:r>
    </w:p>
  </w:footnote>
  <w:footnote w:type="continuationSeparator" w:id="0">
    <w:p w:rsidR="00E23B2C" w:rsidRDefault="00E23B2C" w:rsidP="003A72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F1" w:rsidRDefault="00E23B2C">
    <w:pPr>
      <w:pStyle w:val="Header"/>
      <w:jc w:val="right"/>
    </w:pPr>
    <w:r>
      <w:t>THE SORROWS OF YOUNG WERTHER</w:t>
    </w:r>
    <w:r>
      <w:tab/>
    </w:r>
    <w:sdt>
      <w:sdtPr>
        <w:id w:val="-1546286157"/>
        <w:docPartObj>
          <w:docPartGallery w:val="Page Numbers (Top of Page)"/>
          <w:docPartUnique/>
        </w:docPartObj>
      </w:sdtPr>
      <w:sdtEndPr>
        <w:rPr>
          <w:noProof/>
        </w:rPr>
      </w:sdtEndPr>
      <w:sdtContent>
        <w:r w:rsidR="003A7284">
          <w:fldChar w:fldCharType="begin"/>
        </w:r>
        <w:r>
          <w:instrText xml:space="preserve"> PAGE   \* MERGEFORMAT </w:instrText>
        </w:r>
        <w:r w:rsidR="003A7284">
          <w:fldChar w:fldCharType="separate"/>
        </w:r>
        <w:r w:rsidR="00D04084">
          <w:rPr>
            <w:noProof/>
          </w:rPr>
          <w:t>2</w:t>
        </w:r>
        <w:r w:rsidR="003A7284">
          <w:rPr>
            <w:noProof/>
          </w:rPr>
          <w:fldChar w:fldCharType="end"/>
        </w:r>
      </w:sdtContent>
    </w:sdt>
  </w:p>
  <w:p w:rsidR="00326CF1" w:rsidRDefault="00326C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F1" w:rsidRDefault="00E23B2C">
    <w:pPr>
      <w:pStyle w:val="Header"/>
      <w:jc w:val="right"/>
    </w:pPr>
    <w:r>
      <w:t xml:space="preserve">Running </w:t>
    </w:r>
    <w:r w:rsidR="00FC5F3E">
      <w:t>H</w:t>
    </w:r>
    <w:r>
      <w:t>ead: THE SORROWS OF YOUNG WERTHER</w:t>
    </w:r>
    <w:r>
      <w:tab/>
    </w:r>
    <w:sdt>
      <w:sdtPr>
        <w:id w:val="-819200936"/>
        <w:docPartObj>
          <w:docPartGallery w:val="Page Numbers (Top of Page)"/>
          <w:docPartUnique/>
        </w:docPartObj>
      </w:sdtPr>
      <w:sdtEndPr>
        <w:rPr>
          <w:noProof/>
        </w:rPr>
      </w:sdtEndPr>
      <w:sdtContent>
        <w:r w:rsidR="003A7284">
          <w:fldChar w:fldCharType="begin"/>
        </w:r>
        <w:r>
          <w:instrText xml:space="preserve"> PAGE   \* MERGEFORMAT </w:instrText>
        </w:r>
        <w:r w:rsidR="003A7284">
          <w:fldChar w:fldCharType="separate"/>
        </w:r>
        <w:r w:rsidR="00D04084">
          <w:rPr>
            <w:noProof/>
          </w:rPr>
          <w:t>1</w:t>
        </w:r>
        <w:r w:rsidR="003A7284">
          <w:rPr>
            <w:noProof/>
          </w:rPr>
          <w:fldChar w:fldCharType="end"/>
        </w:r>
      </w:sdtContent>
    </w:sdt>
  </w:p>
  <w:p w:rsidR="00640180" w:rsidRDefault="006401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33CD6"/>
    <w:rsid w:val="00000D87"/>
    <w:rsid w:val="000074D9"/>
    <w:rsid w:val="000422EB"/>
    <w:rsid w:val="00050191"/>
    <w:rsid w:val="00094B25"/>
    <w:rsid w:val="000B3A8A"/>
    <w:rsid w:val="000F5111"/>
    <w:rsid w:val="001722B0"/>
    <w:rsid w:val="00184579"/>
    <w:rsid w:val="00197EF3"/>
    <w:rsid w:val="001D2820"/>
    <w:rsid w:val="001D2860"/>
    <w:rsid w:val="001F1853"/>
    <w:rsid w:val="001F76C1"/>
    <w:rsid w:val="00227D37"/>
    <w:rsid w:val="00267857"/>
    <w:rsid w:val="002C5292"/>
    <w:rsid w:val="002D1829"/>
    <w:rsid w:val="002D7266"/>
    <w:rsid w:val="0030249D"/>
    <w:rsid w:val="00304D1D"/>
    <w:rsid w:val="00305A11"/>
    <w:rsid w:val="00313F63"/>
    <w:rsid w:val="00325506"/>
    <w:rsid w:val="00326CF1"/>
    <w:rsid w:val="003308FD"/>
    <w:rsid w:val="00343151"/>
    <w:rsid w:val="003648FD"/>
    <w:rsid w:val="00382303"/>
    <w:rsid w:val="0038734D"/>
    <w:rsid w:val="003A5F85"/>
    <w:rsid w:val="003A7284"/>
    <w:rsid w:val="003B1569"/>
    <w:rsid w:val="003C6360"/>
    <w:rsid w:val="00421BFD"/>
    <w:rsid w:val="004718A4"/>
    <w:rsid w:val="004B1B3E"/>
    <w:rsid w:val="004D5669"/>
    <w:rsid w:val="004F17D1"/>
    <w:rsid w:val="00551190"/>
    <w:rsid w:val="00583D7E"/>
    <w:rsid w:val="00591853"/>
    <w:rsid w:val="00596967"/>
    <w:rsid w:val="005F75D6"/>
    <w:rsid w:val="00640180"/>
    <w:rsid w:val="00645598"/>
    <w:rsid w:val="00667DB5"/>
    <w:rsid w:val="006A464D"/>
    <w:rsid w:val="00723D0C"/>
    <w:rsid w:val="00723D54"/>
    <w:rsid w:val="007338CC"/>
    <w:rsid w:val="00753C91"/>
    <w:rsid w:val="00754867"/>
    <w:rsid w:val="00761027"/>
    <w:rsid w:val="00761DCA"/>
    <w:rsid w:val="00764F0C"/>
    <w:rsid w:val="00797169"/>
    <w:rsid w:val="00797C19"/>
    <w:rsid w:val="007A0D9E"/>
    <w:rsid w:val="007A60E5"/>
    <w:rsid w:val="00815C6A"/>
    <w:rsid w:val="00834F0D"/>
    <w:rsid w:val="00856174"/>
    <w:rsid w:val="008870E5"/>
    <w:rsid w:val="00896CBE"/>
    <w:rsid w:val="008F6125"/>
    <w:rsid w:val="008F783F"/>
    <w:rsid w:val="00933CD6"/>
    <w:rsid w:val="00936B33"/>
    <w:rsid w:val="009A6FE7"/>
    <w:rsid w:val="009C6B3F"/>
    <w:rsid w:val="009D0D3E"/>
    <w:rsid w:val="009D58F2"/>
    <w:rsid w:val="009F7221"/>
    <w:rsid w:val="00A2683A"/>
    <w:rsid w:val="00A86A8C"/>
    <w:rsid w:val="00AC46D3"/>
    <w:rsid w:val="00AE04DC"/>
    <w:rsid w:val="00B75954"/>
    <w:rsid w:val="00B86933"/>
    <w:rsid w:val="00BA554B"/>
    <w:rsid w:val="00BB7BB8"/>
    <w:rsid w:val="00BC17DC"/>
    <w:rsid w:val="00BC4CA5"/>
    <w:rsid w:val="00BC596C"/>
    <w:rsid w:val="00BF5B6D"/>
    <w:rsid w:val="00BF7074"/>
    <w:rsid w:val="00C2417A"/>
    <w:rsid w:val="00C54B5C"/>
    <w:rsid w:val="00C65BDB"/>
    <w:rsid w:val="00C72556"/>
    <w:rsid w:val="00C733FA"/>
    <w:rsid w:val="00C84482"/>
    <w:rsid w:val="00CE6604"/>
    <w:rsid w:val="00CE7AE8"/>
    <w:rsid w:val="00D04084"/>
    <w:rsid w:val="00D6441C"/>
    <w:rsid w:val="00D66E1A"/>
    <w:rsid w:val="00D93042"/>
    <w:rsid w:val="00D96DB9"/>
    <w:rsid w:val="00DA125A"/>
    <w:rsid w:val="00DE3634"/>
    <w:rsid w:val="00DF7DC3"/>
    <w:rsid w:val="00E0235C"/>
    <w:rsid w:val="00E23B2C"/>
    <w:rsid w:val="00E27613"/>
    <w:rsid w:val="00E40499"/>
    <w:rsid w:val="00E45599"/>
    <w:rsid w:val="00E675F8"/>
    <w:rsid w:val="00E8571F"/>
    <w:rsid w:val="00EA2606"/>
    <w:rsid w:val="00EB5851"/>
    <w:rsid w:val="00EE55AD"/>
    <w:rsid w:val="00F03BE2"/>
    <w:rsid w:val="00F25D8F"/>
    <w:rsid w:val="00F40CC4"/>
    <w:rsid w:val="00F90843"/>
    <w:rsid w:val="00FA01ED"/>
    <w:rsid w:val="00FC5F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84"/>
  </w:style>
  <w:style w:type="paragraph" w:styleId="Heading2">
    <w:name w:val="heading 2"/>
    <w:basedOn w:val="Normal"/>
    <w:link w:val="Heading2Char"/>
    <w:uiPriority w:val="9"/>
    <w:qFormat/>
    <w:rsid w:val="00C72556"/>
    <w:pPr>
      <w:spacing w:before="100" w:beforeAutospacing="1" w:after="100" w:afterAutospacing="1" w:line="240" w:lineRule="auto"/>
      <w:ind w:firstLine="0"/>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7A60E5"/>
  </w:style>
  <w:style w:type="character" w:customStyle="1" w:styleId="authors">
    <w:name w:val="authors"/>
    <w:basedOn w:val="DefaultParagraphFont"/>
    <w:rsid w:val="00583D7E"/>
  </w:style>
  <w:style w:type="character" w:customStyle="1" w:styleId="Date1">
    <w:name w:val="Date1"/>
    <w:basedOn w:val="DefaultParagraphFont"/>
    <w:rsid w:val="00583D7E"/>
  </w:style>
  <w:style w:type="character" w:customStyle="1" w:styleId="arttitle">
    <w:name w:val="art_title"/>
    <w:basedOn w:val="DefaultParagraphFont"/>
    <w:rsid w:val="00583D7E"/>
  </w:style>
  <w:style w:type="character" w:customStyle="1" w:styleId="serialtitle">
    <w:name w:val="serial_title"/>
    <w:basedOn w:val="DefaultParagraphFont"/>
    <w:rsid w:val="00583D7E"/>
  </w:style>
  <w:style w:type="character" w:customStyle="1" w:styleId="volumeissue">
    <w:name w:val="volume_issue"/>
    <w:basedOn w:val="DefaultParagraphFont"/>
    <w:rsid w:val="00583D7E"/>
  </w:style>
  <w:style w:type="character" w:customStyle="1" w:styleId="pagerange">
    <w:name w:val="page_range"/>
    <w:basedOn w:val="DefaultParagraphFont"/>
    <w:rsid w:val="00583D7E"/>
  </w:style>
  <w:style w:type="character" w:customStyle="1" w:styleId="doilink">
    <w:name w:val="doi_link"/>
    <w:basedOn w:val="DefaultParagraphFont"/>
    <w:rsid w:val="00583D7E"/>
  </w:style>
  <w:style w:type="character" w:styleId="Hyperlink">
    <w:name w:val="Hyperlink"/>
    <w:basedOn w:val="DefaultParagraphFont"/>
    <w:uiPriority w:val="99"/>
    <w:semiHidden/>
    <w:unhideWhenUsed/>
    <w:rsid w:val="00583D7E"/>
    <w:rPr>
      <w:color w:val="0000FF"/>
      <w:u w:val="single"/>
    </w:rPr>
  </w:style>
  <w:style w:type="paragraph" w:styleId="Header">
    <w:name w:val="header"/>
    <w:basedOn w:val="Normal"/>
    <w:link w:val="HeaderChar"/>
    <w:uiPriority w:val="99"/>
    <w:unhideWhenUsed/>
    <w:rsid w:val="00640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180"/>
  </w:style>
  <w:style w:type="paragraph" w:styleId="Footer">
    <w:name w:val="footer"/>
    <w:basedOn w:val="Normal"/>
    <w:link w:val="FooterChar"/>
    <w:uiPriority w:val="99"/>
    <w:unhideWhenUsed/>
    <w:rsid w:val="00640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180"/>
  </w:style>
  <w:style w:type="character" w:customStyle="1" w:styleId="Heading2Char">
    <w:name w:val="Heading 2 Char"/>
    <w:basedOn w:val="DefaultParagraphFont"/>
    <w:link w:val="Heading2"/>
    <w:uiPriority w:val="9"/>
    <w:rsid w:val="00C72556"/>
    <w:rPr>
      <w:rFonts w:eastAsia="Times New Roman"/>
      <w:b/>
      <w:bCs/>
      <w:sz w:val="36"/>
      <w:szCs w:val="36"/>
    </w:rPr>
  </w:style>
  <w:style w:type="paragraph" w:styleId="NormalWeb">
    <w:name w:val="Normal (Web)"/>
    <w:basedOn w:val="Normal"/>
    <w:link w:val="NormalWebChar"/>
    <w:uiPriority w:val="99"/>
    <w:unhideWhenUsed/>
    <w:rsid w:val="00C72556"/>
    <w:pPr>
      <w:spacing w:before="100" w:beforeAutospacing="1" w:after="100" w:afterAutospacing="1" w:line="240" w:lineRule="auto"/>
      <w:ind w:firstLine="0"/>
    </w:pPr>
    <w:rPr>
      <w:rFonts w:eastAsia="Times New Roman"/>
    </w:rPr>
  </w:style>
  <w:style w:type="character" w:customStyle="1" w:styleId="NormalWebChar">
    <w:name w:val="Normal (Web) Char"/>
    <w:basedOn w:val="DefaultParagraphFont"/>
    <w:link w:val="NormalWeb"/>
    <w:uiPriority w:val="99"/>
    <w:rsid w:val="00645598"/>
    <w:rPr>
      <w:rFonts w:eastAsia="Times New Roman"/>
    </w:rPr>
  </w:style>
  <w:style w:type="character" w:customStyle="1" w:styleId="st">
    <w:name w:val="st"/>
    <w:basedOn w:val="DefaultParagraphFont"/>
    <w:rsid w:val="004F17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2/psaq.120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psaq.1206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3281</Words>
  <Characters>18704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2019-05-24T09:39:00Z</dcterms:created>
  <dcterms:modified xsi:type="dcterms:W3CDTF">2019-05-24T09:39:00Z</dcterms:modified>
</cp:coreProperties>
</file>